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24"/>
          <w:szCs w:val="24"/>
        </w:rPr>
        <w:id w:val="-306939382"/>
        <w:docPartObj>
          <w:docPartGallery w:val="Cover Pages"/>
          <w:docPartUnique/>
        </w:docPartObj>
      </w:sdtPr>
      <w:sdtEndPr>
        <w:rPr>
          <w:rStyle w:val="FontStyle49"/>
          <w:rFonts w:ascii="Times New Roman" w:eastAsiaTheme="minorEastAsia" w:hAnsi="Times New Roman" w:cs="Times New Roman"/>
          <w:b/>
          <w:bCs/>
          <w:caps w:val="0"/>
          <w:sz w:val="48"/>
          <w:szCs w:val="48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2973"/>
          </w:tblGrid>
          <w:tr w:rsidR="00B02949" w14:paraId="50B5F66D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50B5F66C" w14:textId="77777777" w:rsidR="00B02949" w:rsidRDefault="00B02949" w:rsidP="00B02949">
                <w:pPr>
                  <w:pStyle w:val="Bezodstpw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 w:rsidRPr="00B02949">
                  <w:rPr>
                    <w:rFonts w:ascii="Times New Roman" w:eastAsiaTheme="majorEastAsia" w:hAnsi="Times New Roman" w:cs="Times New Roman"/>
                    <w:caps/>
                    <w:sz w:val="72"/>
                    <w:szCs w:val="72"/>
                  </w:rPr>
                  <w:t>Opera na Zamku</w:t>
                </w:r>
              </w:p>
            </w:tc>
          </w:tr>
          <w:tr w:rsidR="00B02949" w14:paraId="50B5F67A" w14:textId="77777777">
            <w:trPr>
              <w:trHeight w:val="1440"/>
              <w:jc w:val="center"/>
            </w:trPr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50B5F66E" w14:textId="77777777" w:rsidR="00E912FD" w:rsidRDefault="00E912FD" w:rsidP="00B02949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</w:pPr>
              </w:p>
              <w:p w14:paraId="50B5F66F" w14:textId="77777777" w:rsidR="00E912FD" w:rsidRDefault="00E912FD" w:rsidP="00B02949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</w:pPr>
              </w:p>
              <w:p w14:paraId="50B5F670" w14:textId="77777777" w:rsidR="00E912FD" w:rsidRDefault="00E912FD" w:rsidP="00B02949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</w:pPr>
              </w:p>
              <w:p w14:paraId="50B5F671" w14:textId="77777777" w:rsidR="00E912FD" w:rsidRDefault="00E912FD" w:rsidP="00B02949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</w:pPr>
              </w:p>
              <w:p w14:paraId="50B5F672" w14:textId="77777777" w:rsidR="00E912FD" w:rsidRDefault="00E912FD" w:rsidP="00B02949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</w:pPr>
              </w:p>
              <w:p w14:paraId="50B5F673" w14:textId="77777777" w:rsidR="00E912FD" w:rsidRDefault="00E912FD" w:rsidP="00B02949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</w:pPr>
              </w:p>
              <w:p w14:paraId="50B5F674" w14:textId="77777777" w:rsidR="00E912FD" w:rsidRDefault="00E912FD" w:rsidP="00B02949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</w:pPr>
              </w:p>
              <w:p w14:paraId="50B5F675" w14:textId="77777777" w:rsidR="00E912FD" w:rsidRDefault="00E912FD" w:rsidP="00B02949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</w:pPr>
              </w:p>
              <w:p w14:paraId="50B5F676" w14:textId="77777777" w:rsidR="00E912FD" w:rsidRDefault="00E912FD" w:rsidP="00B02949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</w:pPr>
              </w:p>
              <w:p w14:paraId="50B5F677" w14:textId="77777777" w:rsidR="00E912FD" w:rsidRDefault="00E912FD" w:rsidP="00B02949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</w:pPr>
              </w:p>
              <w:p w14:paraId="50B5F678" w14:textId="77777777" w:rsidR="00E912FD" w:rsidRDefault="00E912FD" w:rsidP="00B02949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</w:pPr>
              </w:p>
              <w:p w14:paraId="50B5F679" w14:textId="0591CBCA" w:rsidR="00B02949" w:rsidRDefault="00B02949" w:rsidP="00B02949">
                <w:pPr>
                  <w:pStyle w:val="Bezodstpw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 w:rsidRPr="00B02949"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  <w:t xml:space="preserve">Tymczasowy obiekt siedziby OPERY NA ZAMKU w Szczecinie przy </w:t>
                </w:r>
                <w:r w:rsidR="006311F6"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  <w:t>ul</w:t>
                </w:r>
                <w:r w:rsidRPr="00B02949"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  <w:t>. Energetyków</w:t>
                </w:r>
                <w:r w:rsidR="006311F6"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  <w:t xml:space="preserve"> 40</w:t>
                </w:r>
                <w:r w:rsidRPr="00B02949">
                  <w:rPr>
                    <w:rFonts w:ascii="Times New Roman" w:hAnsi="Times New Roman" w:cs="Times New Roman"/>
                    <w:b/>
                    <w:bCs/>
                    <w:sz w:val="48"/>
                    <w:szCs w:val="48"/>
                  </w:rPr>
                  <w:t xml:space="preserve"> w Szczecinie</w:t>
                </w:r>
              </w:p>
            </w:tc>
          </w:tr>
          <w:tr w:rsidR="00B02949" w14:paraId="50B5F67C" w14:textId="77777777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50B5F67B" w14:textId="77777777" w:rsidR="00B02949" w:rsidRDefault="00B02949" w:rsidP="00B02949">
                <w:pPr>
                  <w:pStyle w:val="Bezodstpw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>Hala Opery</w:t>
                </w:r>
              </w:p>
            </w:tc>
          </w:tr>
          <w:tr w:rsidR="00B02949" w14:paraId="50B5F67E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0B5F67D" w14:textId="77777777" w:rsidR="00B02949" w:rsidRDefault="00B02949">
                <w:pPr>
                  <w:pStyle w:val="Bezodstpw"/>
                  <w:jc w:val="center"/>
                </w:pPr>
              </w:p>
            </w:tc>
          </w:tr>
          <w:tr w:rsidR="00B02949" w14:paraId="50B5F69D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50B5F67F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0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1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2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3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4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5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6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7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8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9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A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B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C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D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E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8F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90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91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92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93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94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95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96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97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98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99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9A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9B" w14:textId="77777777" w:rsidR="001F0496" w:rsidRDefault="001F0496">
                <w:pPr>
                  <w:pStyle w:val="Bezodstpw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  <w:p w14:paraId="50B5F69C" w14:textId="77777777" w:rsidR="00B02949" w:rsidRDefault="00B02949" w:rsidP="001F0496">
                <w:pPr>
                  <w:pStyle w:val="Bezodstpw"/>
                  <w:rPr>
                    <w:b/>
                    <w:bCs/>
                  </w:rPr>
                </w:pPr>
              </w:p>
            </w:tc>
          </w:tr>
        </w:tbl>
        <w:p w14:paraId="50B5F69E" w14:textId="77777777" w:rsidR="00B02949" w:rsidRDefault="00B02949"/>
        <w:p w14:paraId="50B5F69F" w14:textId="77777777" w:rsidR="00B02949" w:rsidRDefault="00B02949"/>
        <w:p w14:paraId="50B5F6A0" w14:textId="77777777" w:rsidR="00B02949" w:rsidRDefault="00B02949">
          <w:pPr>
            <w:widowControl/>
            <w:autoSpaceDE/>
            <w:autoSpaceDN/>
            <w:adjustRightInd/>
            <w:spacing w:after="200" w:line="276" w:lineRule="auto"/>
            <w:rPr>
              <w:rStyle w:val="FontStyle49"/>
              <w:rFonts w:ascii="Times New Roman" w:hAnsi="Times New Roman" w:cs="Times New Roman"/>
              <w:sz w:val="48"/>
              <w:szCs w:val="48"/>
            </w:rPr>
          </w:pPr>
          <w:r>
            <w:rPr>
              <w:rStyle w:val="FontStyle49"/>
              <w:rFonts w:ascii="Times New Roman" w:hAnsi="Times New Roman" w:cs="Times New Roman"/>
              <w:sz w:val="48"/>
              <w:szCs w:val="48"/>
            </w:rPr>
            <w:br w:type="page"/>
          </w:r>
        </w:p>
      </w:sdtContent>
    </w:sdt>
    <w:p w14:paraId="50B5F6A1" w14:textId="77777777" w:rsidR="0074484C" w:rsidRPr="002E522F" w:rsidRDefault="0074484C" w:rsidP="0074484C">
      <w:pPr>
        <w:pStyle w:val="Style6"/>
        <w:widowControl/>
        <w:spacing w:before="178"/>
        <w:rPr>
          <w:rStyle w:val="FontStyle49"/>
          <w:rFonts w:ascii="Times New Roman" w:hAnsi="Times New Roman" w:cs="Times New Roman"/>
          <w:sz w:val="24"/>
          <w:szCs w:val="24"/>
        </w:rPr>
        <w:sectPr w:rsidR="0074484C" w:rsidRPr="002E522F" w:rsidSect="000D5DFA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6837" w:h="23810"/>
          <w:pgMar w:top="1164" w:right="2095" w:bottom="1440" w:left="1985" w:header="708" w:footer="708" w:gutter="0"/>
          <w:pgNumType w:start="0"/>
          <w:cols w:space="60"/>
          <w:noEndnote/>
          <w:titlePg/>
          <w:docGrid w:linePitch="326"/>
        </w:sectPr>
      </w:pPr>
    </w:p>
    <w:p w14:paraId="50B5F6A2" w14:textId="77777777" w:rsidR="0074484C" w:rsidRPr="000D5DFA" w:rsidRDefault="0074484C" w:rsidP="001F0496">
      <w:pPr>
        <w:pStyle w:val="Styl11"/>
        <w:rPr>
          <w:rStyle w:val="FontStyle51"/>
          <w:rFonts w:ascii="Times New Roman" w:hAnsi="Times New Roman" w:cs="Times New Roman"/>
          <w:b/>
          <w:sz w:val="28"/>
          <w:szCs w:val="24"/>
        </w:rPr>
      </w:pPr>
      <w:r w:rsidRPr="000D5DFA">
        <w:rPr>
          <w:rStyle w:val="FontStyle52"/>
          <w:rFonts w:ascii="Times New Roman" w:hAnsi="Times New Roman" w:cs="Times New Roman"/>
          <w:sz w:val="28"/>
          <w:szCs w:val="24"/>
        </w:rPr>
        <w:lastRenderedPageBreak/>
        <w:t>Stan prawny nieruchomości</w:t>
      </w:r>
    </w:p>
    <w:p w14:paraId="50B5F6A3" w14:textId="77777777" w:rsidR="0074484C" w:rsidRPr="002E522F" w:rsidRDefault="0074484C" w:rsidP="0074484C">
      <w:pPr>
        <w:pStyle w:val="Style16"/>
        <w:widowControl/>
        <w:spacing w:line="240" w:lineRule="exact"/>
        <w:rPr>
          <w:rFonts w:ascii="Times New Roman" w:hAnsi="Times New Roman" w:cs="Times New Roman"/>
        </w:rPr>
      </w:pPr>
    </w:p>
    <w:p w14:paraId="50B5F6A4" w14:textId="57238DF4" w:rsidR="0074484C" w:rsidRPr="002E522F" w:rsidRDefault="0074484C" w:rsidP="004B0873">
      <w:pPr>
        <w:pStyle w:val="Style16"/>
        <w:widowControl/>
        <w:spacing w:before="55" w:line="360" w:lineRule="auto"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Właściciel budynku tj. Opera na Zamku w Szczecinie z</w:t>
      </w:r>
      <w:r w:rsidR="004B0873">
        <w:rPr>
          <w:rStyle w:val="FontStyle52"/>
          <w:rFonts w:ascii="Times New Roman" w:hAnsi="Times New Roman" w:cs="Times New Roman"/>
          <w:sz w:val="24"/>
          <w:szCs w:val="24"/>
        </w:rPr>
        <w:t xml:space="preserve"> siedzibą przy ulicy </w:t>
      </w:r>
      <w:r w:rsidR="00F27C1E">
        <w:rPr>
          <w:rStyle w:val="FontStyle52"/>
          <w:rFonts w:ascii="Times New Roman" w:hAnsi="Times New Roman" w:cs="Times New Roman"/>
          <w:sz w:val="24"/>
          <w:szCs w:val="24"/>
        </w:rPr>
        <w:t>Korsarzy 34 w Szczecinie</w:t>
      </w:r>
      <w:r w:rsidR="004B0873">
        <w:rPr>
          <w:rStyle w:val="FontStyle52"/>
          <w:rFonts w:ascii="Times New Roman" w:hAnsi="Times New Roman" w:cs="Times New Roman"/>
          <w:sz w:val="24"/>
          <w:szCs w:val="24"/>
        </w:rPr>
        <w:t xml:space="preserve">. </w:t>
      </w:r>
    </w:p>
    <w:p w14:paraId="50B5F6A5" w14:textId="77777777" w:rsidR="0074484C" w:rsidRPr="002E522F" w:rsidRDefault="0074484C" w:rsidP="004B0873">
      <w:pPr>
        <w:pStyle w:val="Style16"/>
        <w:widowControl/>
        <w:spacing w:before="55" w:line="360" w:lineRule="auto"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Teren objęty jest miejscowym planem zagospodarowania przestrzennego (Uchwała nr XII/270/11 Miasta Szczecin z dnia 24 października 2011 r. w sprawie miejscowego planu zagospodarowania przestrzennego „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Międzyodrze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 Wyspa Grodzka –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Łasztownia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” w Szczecinie). Obiekt  zlokalizowany jest na terenie elementarnym  o symbolu S.M.8037.MC.</w:t>
      </w:r>
    </w:p>
    <w:p w14:paraId="50B5F6A6" w14:textId="77777777" w:rsidR="0074484C" w:rsidRPr="002E522F" w:rsidRDefault="0074484C" w:rsidP="0074484C">
      <w:pPr>
        <w:pStyle w:val="Style8"/>
        <w:widowControl/>
        <w:spacing w:line="240" w:lineRule="exact"/>
        <w:ind w:left="374"/>
        <w:jc w:val="left"/>
        <w:rPr>
          <w:rFonts w:ascii="Times New Roman" w:hAnsi="Times New Roman" w:cs="Times New Roman"/>
        </w:rPr>
      </w:pPr>
    </w:p>
    <w:p w14:paraId="50B5F6A7" w14:textId="77777777" w:rsidR="0074484C" w:rsidRPr="000D5DFA" w:rsidRDefault="0074484C" w:rsidP="000D5DFA">
      <w:pPr>
        <w:rPr>
          <w:rFonts w:ascii="Times New Roman" w:hAnsi="Times New Roman"/>
          <w:b/>
          <w:kern w:val="24"/>
          <w:sz w:val="28"/>
          <w:szCs w:val="28"/>
        </w:rPr>
      </w:pPr>
      <w:r w:rsidRPr="000D5DFA">
        <w:rPr>
          <w:rFonts w:ascii="Times New Roman" w:hAnsi="Times New Roman"/>
          <w:b/>
          <w:kern w:val="24"/>
          <w:sz w:val="28"/>
          <w:szCs w:val="28"/>
        </w:rPr>
        <w:t>Lokalizacja ogólna</w:t>
      </w:r>
    </w:p>
    <w:p w14:paraId="50B5F6A8" w14:textId="77777777" w:rsidR="0074484C" w:rsidRDefault="0074484C" w:rsidP="0074484C">
      <w:pPr>
        <w:rPr>
          <w:rFonts w:ascii="Times New Roman" w:hAnsi="Times New Roman"/>
          <w:kern w:val="24"/>
          <w:sz w:val="40"/>
          <w:szCs w:val="40"/>
        </w:rPr>
      </w:pPr>
    </w:p>
    <w:p w14:paraId="50B5F6A9" w14:textId="2A96DFFA" w:rsidR="0074484C" w:rsidRPr="002E522F" w:rsidRDefault="0074484C" w:rsidP="007116FB">
      <w:pPr>
        <w:spacing w:line="360" w:lineRule="auto"/>
        <w:jc w:val="both"/>
        <w:rPr>
          <w:rFonts w:ascii="Times New Roman" w:hAnsi="Times New Roman"/>
          <w:kern w:val="24"/>
          <w:szCs w:val="32"/>
        </w:rPr>
      </w:pPr>
      <w:r w:rsidRPr="002E522F">
        <w:rPr>
          <w:rFonts w:ascii="Times New Roman" w:hAnsi="Times New Roman"/>
          <w:kern w:val="24"/>
          <w:szCs w:val="32"/>
        </w:rPr>
        <w:t xml:space="preserve">Nieruchomość położona jest w centrum Szczecina, przy ul. Energetyków 40 na </w:t>
      </w:r>
      <w:r w:rsidR="003A439B" w:rsidRPr="003A439B">
        <w:rPr>
          <w:rFonts w:ascii="Times New Roman" w:hAnsi="Times New Roman"/>
          <w:kern w:val="24"/>
          <w:szCs w:val="32"/>
        </w:rPr>
        <w:t>części działki niezabudowanej oznaczonej numerem 5/26 z obrębu 1085 (KW nr SZ1S/00143481/1) oraz całości działki zabudowanej oznaczonej numerem 5/27 z obrębu 1085 (KW nr SZ1S/00143481/1)</w:t>
      </w:r>
      <w:r w:rsidR="007116FB">
        <w:rPr>
          <w:rFonts w:ascii="Times New Roman" w:hAnsi="Times New Roman"/>
          <w:kern w:val="24"/>
          <w:szCs w:val="32"/>
        </w:rPr>
        <w:t xml:space="preserve"> </w:t>
      </w:r>
      <w:r w:rsidRPr="002E522F">
        <w:rPr>
          <w:rFonts w:ascii="Times New Roman" w:hAnsi="Times New Roman"/>
          <w:kern w:val="24"/>
          <w:szCs w:val="32"/>
        </w:rPr>
        <w:t>o powierzchni  12690 m</w:t>
      </w:r>
      <w:r w:rsidRPr="003A439B">
        <w:rPr>
          <w:rFonts w:ascii="Times New Roman" w:hAnsi="Times New Roman"/>
          <w:kern w:val="24"/>
          <w:szCs w:val="32"/>
          <w:vertAlign w:val="superscript"/>
        </w:rPr>
        <w:t>2</w:t>
      </w:r>
      <w:r w:rsidR="007116FB">
        <w:rPr>
          <w:rFonts w:ascii="Times New Roman" w:hAnsi="Times New Roman"/>
          <w:kern w:val="24"/>
          <w:szCs w:val="32"/>
        </w:rPr>
        <w:t xml:space="preserve">. </w:t>
      </w:r>
    </w:p>
    <w:p w14:paraId="50B5F6AA" w14:textId="77777777" w:rsidR="0074484C" w:rsidRDefault="0074484C" w:rsidP="0074484C">
      <w:pPr>
        <w:pStyle w:val="Style8"/>
        <w:widowControl/>
        <w:spacing w:before="24"/>
        <w:ind w:left="374"/>
        <w:jc w:val="left"/>
        <w:rPr>
          <w:rStyle w:val="FontStyle51"/>
          <w:rFonts w:ascii="Times New Roman" w:hAnsi="Times New Roman" w:cs="Times New Roman"/>
        </w:rPr>
      </w:pPr>
    </w:p>
    <w:p w14:paraId="50B5F6AB" w14:textId="77777777" w:rsidR="0074484C" w:rsidRDefault="0074484C" w:rsidP="000D5DFA">
      <w:pPr>
        <w:pStyle w:val="Style8"/>
        <w:widowControl/>
        <w:spacing w:before="24"/>
        <w:rPr>
          <w:rStyle w:val="FontStyle51"/>
          <w:rFonts w:ascii="Times New Roman" w:hAnsi="Times New Roman" w:cs="Times New Roman"/>
        </w:rPr>
      </w:pPr>
      <w:r>
        <w:rPr>
          <w:rFonts w:ascii="Times New Roman" w:hAnsi="Times New Roman"/>
          <w:noProof/>
          <w:kern w:val="24"/>
          <w:sz w:val="32"/>
          <w:szCs w:val="32"/>
        </w:rPr>
        <w:drawing>
          <wp:inline distT="0" distB="0" distL="0" distR="0" wp14:anchorId="50B5F826" wp14:editId="50B5F827">
            <wp:extent cx="5148580" cy="4373245"/>
            <wp:effectExtent l="0" t="0" r="0" b="8255"/>
            <wp:docPr id="6" name="Obraz 6" descr="mapka H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pka Hal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80" cy="437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5F6AC" w14:textId="77777777" w:rsidR="0074484C" w:rsidRDefault="0074484C" w:rsidP="0074484C">
      <w:pPr>
        <w:pStyle w:val="Style8"/>
        <w:widowControl/>
        <w:spacing w:before="24"/>
        <w:ind w:left="374"/>
        <w:jc w:val="left"/>
        <w:rPr>
          <w:rStyle w:val="FontStyle51"/>
          <w:rFonts w:ascii="Times New Roman" w:hAnsi="Times New Roman" w:cs="Times New Roman"/>
        </w:rPr>
      </w:pPr>
    </w:p>
    <w:p w14:paraId="50B5F6AD" w14:textId="77777777" w:rsidR="0074484C" w:rsidRDefault="0074484C" w:rsidP="0074484C">
      <w:pPr>
        <w:pStyle w:val="Style8"/>
        <w:widowControl/>
        <w:spacing w:before="24"/>
        <w:ind w:left="374"/>
        <w:jc w:val="left"/>
        <w:rPr>
          <w:rStyle w:val="FontStyle51"/>
          <w:rFonts w:ascii="Times New Roman" w:hAnsi="Times New Roman" w:cs="Times New Roman"/>
        </w:rPr>
      </w:pPr>
    </w:p>
    <w:p w14:paraId="50B5F6AE" w14:textId="77777777" w:rsidR="0074484C" w:rsidRPr="000D5DFA" w:rsidRDefault="0074484C" w:rsidP="001F0496">
      <w:pPr>
        <w:pStyle w:val="Styl11"/>
      </w:pPr>
      <w:r w:rsidRPr="000D5DFA">
        <w:t xml:space="preserve">Usytuowanie obiektu </w:t>
      </w:r>
    </w:p>
    <w:p w14:paraId="50B5F6AF" w14:textId="77777777" w:rsidR="0074484C" w:rsidRPr="002E522F" w:rsidRDefault="0074484C" w:rsidP="0074484C">
      <w:pPr>
        <w:ind w:hanging="540"/>
        <w:rPr>
          <w:rFonts w:ascii="Times New Roman" w:hAnsi="Times New Roman"/>
          <w:kern w:val="24"/>
        </w:rPr>
      </w:pPr>
    </w:p>
    <w:p w14:paraId="50B5F6B0" w14:textId="063D994C" w:rsidR="0074484C" w:rsidRPr="002E522F" w:rsidRDefault="0074484C" w:rsidP="003A439B">
      <w:pPr>
        <w:spacing w:line="360" w:lineRule="auto"/>
        <w:ind w:firstLine="708"/>
        <w:jc w:val="both"/>
        <w:rPr>
          <w:rFonts w:ascii="Times New Roman" w:hAnsi="Times New Roman"/>
          <w:kern w:val="24"/>
        </w:rPr>
      </w:pPr>
      <w:r w:rsidRPr="002E522F">
        <w:rPr>
          <w:rFonts w:ascii="Times New Roman" w:hAnsi="Times New Roman"/>
          <w:kern w:val="24"/>
        </w:rPr>
        <w:t xml:space="preserve">Tymczasową siedzibę Opery na Zamku usytuowano na </w:t>
      </w:r>
      <w:r w:rsidR="003A439B" w:rsidRPr="003A439B">
        <w:rPr>
          <w:rFonts w:ascii="Times New Roman" w:hAnsi="Times New Roman"/>
          <w:kern w:val="24"/>
        </w:rPr>
        <w:t>części działki niezabudowanej oznaczonej numerem 5/26 z obrębu 1085 (KW nr SZ1S/00143481/1) oraz całości działki zabudowanej oznaczonej numerem 5/27 z obrębu 1085 (KW nr SZ1S/00143481/1)</w:t>
      </w:r>
      <w:r w:rsidR="003A439B">
        <w:rPr>
          <w:rFonts w:ascii="Times New Roman" w:hAnsi="Times New Roman"/>
          <w:kern w:val="24"/>
        </w:rPr>
        <w:t xml:space="preserve"> </w:t>
      </w:r>
      <w:r w:rsidRPr="002E522F">
        <w:rPr>
          <w:rFonts w:ascii="Times New Roman" w:hAnsi="Times New Roman"/>
          <w:kern w:val="24"/>
        </w:rPr>
        <w:t>zgodnie z obowiązującą linią zabudowy od strony ul. Energetyków.</w:t>
      </w:r>
    </w:p>
    <w:p w14:paraId="50B5F6B1" w14:textId="77777777" w:rsidR="0074484C" w:rsidRPr="002E522F" w:rsidRDefault="0074484C" w:rsidP="0074484C">
      <w:pPr>
        <w:spacing w:line="360" w:lineRule="auto"/>
        <w:rPr>
          <w:rFonts w:ascii="Times New Roman" w:hAnsi="Times New Roman"/>
          <w:kern w:val="24"/>
        </w:rPr>
      </w:pPr>
      <w:r w:rsidRPr="002E522F">
        <w:rPr>
          <w:rFonts w:ascii="Times New Roman" w:hAnsi="Times New Roman"/>
          <w:kern w:val="24"/>
        </w:rPr>
        <w:t>Działka sąsiaduje bezpośrednio z niezabudowanymi działkami drogowymi odpowiednio:</w:t>
      </w:r>
    </w:p>
    <w:p w14:paraId="50B5F6B2" w14:textId="77777777" w:rsidR="0074484C" w:rsidRPr="002E522F" w:rsidRDefault="0074484C" w:rsidP="001F0496">
      <w:pPr>
        <w:widowControl/>
        <w:numPr>
          <w:ilvl w:val="0"/>
          <w:numId w:val="5"/>
        </w:numPr>
        <w:spacing w:line="360" w:lineRule="auto"/>
        <w:ind w:left="992" w:hanging="357"/>
        <w:jc w:val="both"/>
        <w:rPr>
          <w:rFonts w:ascii="Times New Roman" w:hAnsi="Times New Roman"/>
          <w:kern w:val="24"/>
        </w:rPr>
      </w:pPr>
      <w:r w:rsidRPr="002E522F">
        <w:rPr>
          <w:rFonts w:ascii="Times New Roman" w:hAnsi="Times New Roman"/>
          <w:kern w:val="24"/>
        </w:rPr>
        <w:t>Od północnego wschodu z działką nr 5/13 i 5/16 dr (ul. Władysława IV),</w:t>
      </w:r>
    </w:p>
    <w:p w14:paraId="50B5F6B3" w14:textId="77777777" w:rsidR="0074484C" w:rsidRPr="002E522F" w:rsidRDefault="0074484C" w:rsidP="001F0496">
      <w:pPr>
        <w:widowControl/>
        <w:numPr>
          <w:ilvl w:val="0"/>
          <w:numId w:val="5"/>
        </w:numPr>
        <w:spacing w:line="360" w:lineRule="auto"/>
        <w:ind w:left="992" w:hanging="357"/>
        <w:jc w:val="both"/>
        <w:rPr>
          <w:rFonts w:ascii="Times New Roman" w:hAnsi="Times New Roman"/>
          <w:kern w:val="24"/>
        </w:rPr>
      </w:pPr>
      <w:r w:rsidRPr="002E522F">
        <w:rPr>
          <w:rFonts w:ascii="Times New Roman" w:hAnsi="Times New Roman"/>
          <w:kern w:val="24"/>
        </w:rPr>
        <w:t>Od południowego wschodu z działką 5/17 dr i 7 dr ( ul. Św. Floriana),</w:t>
      </w:r>
    </w:p>
    <w:p w14:paraId="50B5F6B4" w14:textId="77777777" w:rsidR="0074484C" w:rsidRPr="002E522F" w:rsidRDefault="0074484C" w:rsidP="001F0496">
      <w:pPr>
        <w:widowControl/>
        <w:numPr>
          <w:ilvl w:val="0"/>
          <w:numId w:val="5"/>
        </w:numPr>
        <w:spacing w:line="360" w:lineRule="auto"/>
        <w:ind w:left="992" w:hanging="357"/>
        <w:jc w:val="both"/>
        <w:rPr>
          <w:rFonts w:ascii="Times New Roman" w:hAnsi="Times New Roman"/>
          <w:kern w:val="24"/>
        </w:rPr>
      </w:pPr>
      <w:r w:rsidRPr="002E522F">
        <w:rPr>
          <w:rFonts w:ascii="Times New Roman" w:hAnsi="Times New Roman"/>
          <w:kern w:val="24"/>
        </w:rPr>
        <w:t>Od południa z działką 5/18 dr,</w:t>
      </w:r>
    </w:p>
    <w:p w14:paraId="50B5F6B5" w14:textId="77777777" w:rsidR="0074484C" w:rsidRPr="002E522F" w:rsidRDefault="0074484C" w:rsidP="001F0496">
      <w:pPr>
        <w:widowControl/>
        <w:numPr>
          <w:ilvl w:val="0"/>
          <w:numId w:val="5"/>
        </w:numPr>
        <w:spacing w:line="360" w:lineRule="auto"/>
        <w:ind w:left="992" w:hanging="357"/>
        <w:jc w:val="both"/>
        <w:rPr>
          <w:rFonts w:ascii="Times New Roman" w:hAnsi="Times New Roman"/>
          <w:kern w:val="24"/>
        </w:rPr>
      </w:pPr>
      <w:r w:rsidRPr="002E522F">
        <w:rPr>
          <w:rFonts w:ascii="Times New Roman" w:hAnsi="Times New Roman"/>
          <w:kern w:val="24"/>
        </w:rPr>
        <w:t>Od południowego zachodu z działką nr 18 (ul. Energetyków),</w:t>
      </w:r>
    </w:p>
    <w:p w14:paraId="50B5F6B6" w14:textId="77777777" w:rsidR="0074484C" w:rsidRPr="002E522F" w:rsidRDefault="0074484C" w:rsidP="001F0496">
      <w:pPr>
        <w:widowControl/>
        <w:numPr>
          <w:ilvl w:val="0"/>
          <w:numId w:val="5"/>
        </w:numPr>
        <w:spacing w:line="360" w:lineRule="auto"/>
        <w:ind w:left="992" w:hanging="357"/>
        <w:jc w:val="both"/>
        <w:rPr>
          <w:rFonts w:ascii="Times New Roman" w:hAnsi="Times New Roman"/>
          <w:kern w:val="24"/>
        </w:rPr>
      </w:pPr>
      <w:r w:rsidRPr="002E522F">
        <w:rPr>
          <w:rFonts w:ascii="Times New Roman" w:hAnsi="Times New Roman"/>
          <w:kern w:val="24"/>
        </w:rPr>
        <w:t>Od północnego zachodu z działką nr 5/15 dr i 4/1 na której znajduje się część istniejącego parkingu</w:t>
      </w:r>
    </w:p>
    <w:p w14:paraId="50B5F6B7" w14:textId="77777777" w:rsidR="0074484C" w:rsidRPr="001F0496" w:rsidRDefault="0074484C" w:rsidP="001F0496">
      <w:pPr>
        <w:pStyle w:val="Styl11"/>
        <w:rPr>
          <w:rStyle w:val="FontStyle51"/>
          <w:rFonts w:ascii="Times New Roman" w:hAnsi="Times New Roman" w:cs="Times New Roman"/>
          <w:b/>
          <w:sz w:val="28"/>
          <w:szCs w:val="24"/>
        </w:rPr>
      </w:pPr>
      <w:r w:rsidRPr="001F0496">
        <w:rPr>
          <w:rStyle w:val="FontStyle51"/>
          <w:rFonts w:ascii="Times New Roman" w:hAnsi="Times New Roman" w:cs="Times New Roman"/>
          <w:b/>
          <w:sz w:val="28"/>
          <w:szCs w:val="24"/>
        </w:rPr>
        <w:t>Charakterystyka podstawowa obiektu</w:t>
      </w:r>
    </w:p>
    <w:p w14:paraId="50B5F6B8" w14:textId="77777777" w:rsidR="001F0496" w:rsidRPr="000D5DFA" w:rsidRDefault="001F0496" w:rsidP="001F0496">
      <w:pPr>
        <w:pStyle w:val="Styl11"/>
        <w:rPr>
          <w:rStyle w:val="FontStyle51"/>
          <w:rFonts w:ascii="Times New Roman" w:hAnsi="Times New Roman" w:cs="Times New Roman"/>
          <w:sz w:val="28"/>
          <w:szCs w:val="24"/>
        </w:rPr>
      </w:pPr>
    </w:p>
    <w:p w14:paraId="50B5F6B9" w14:textId="77777777" w:rsidR="0074484C" w:rsidRDefault="0074484C" w:rsidP="0074484C">
      <w:pPr>
        <w:pStyle w:val="Style18"/>
        <w:widowControl/>
        <w:spacing w:before="36"/>
        <w:rPr>
          <w:rStyle w:val="FontStyle52"/>
          <w:rFonts w:ascii="Times New Roman" w:hAnsi="Times New Roman" w:cs="Times New Roman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Rok budowy 2011.</w:t>
      </w:r>
    </w:p>
    <w:p w14:paraId="50B5F6BA" w14:textId="77777777" w:rsidR="0074484C" w:rsidRPr="002E522F" w:rsidRDefault="0074484C" w:rsidP="0074484C">
      <w:pPr>
        <w:pStyle w:val="Style18"/>
        <w:widowControl/>
        <w:spacing w:before="36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Obiekt jest budowlą użyteczności publicznej o funkcji kulturowej - tymczasowej siedziby Opery na Zamku.</w:t>
      </w:r>
    </w:p>
    <w:p w14:paraId="50B5F6BB" w14:textId="77777777" w:rsidR="0074484C" w:rsidRPr="002E522F" w:rsidRDefault="0074484C" w:rsidP="0074484C">
      <w:pPr>
        <w:pStyle w:val="Style18"/>
        <w:widowControl/>
        <w:spacing w:line="240" w:lineRule="exact"/>
        <w:rPr>
          <w:rFonts w:ascii="Times New Roman" w:hAnsi="Times New Roman" w:cs="Times New Roman"/>
        </w:rPr>
      </w:pPr>
    </w:p>
    <w:p w14:paraId="50B5F6BC" w14:textId="77777777" w:rsidR="0074484C" w:rsidRPr="002E522F" w:rsidRDefault="0074484C" w:rsidP="001F0496">
      <w:pPr>
        <w:pStyle w:val="Style18"/>
        <w:widowControl/>
        <w:numPr>
          <w:ilvl w:val="0"/>
          <w:numId w:val="9"/>
        </w:numPr>
        <w:spacing w:before="113" w:line="360" w:lineRule="auto"/>
        <w:ind w:left="714" w:hanging="357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49"/>
          <w:rFonts w:ascii="Times New Roman" w:hAnsi="Times New Roman" w:cs="Times New Roman"/>
          <w:sz w:val="24"/>
          <w:szCs w:val="24"/>
        </w:rPr>
        <w:t xml:space="preserve">Konstrukcja główna obiektu 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Konstrukcja budynku prefabrykowana, modułowa. Budynek zaprojektowano w konstrukcji stalowych powtarzalnych przęseł łukowych, posadowionych na stopach fundamentowych o wymiarach 5(6)x5x0,35 m. Słupy stalowe, będące elementami konstrukcji słupowo-ryglowej ścian stężających hali posadowiono na stopach fundamentowych o wymiarach 0,5x0,5x0,35 m. Przęsła mocowane są do płyty żelbetowej za pomocą kotew.</w:t>
      </w:r>
    </w:p>
    <w:p w14:paraId="50B5F6BD" w14:textId="77777777" w:rsidR="0074484C" w:rsidRPr="002E522F" w:rsidRDefault="0074484C" w:rsidP="001F0496">
      <w:pPr>
        <w:pStyle w:val="Style18"/>
        <w:widowControl/>
        <w:numPr>
          <w:ilvl w:val="0"/>
          <w:numId w:val="9"/>
        </w:numPr>
        <w:spacing w:before="108" w:line="360" w:lineRule="auto"/>
        <w:ind w:left="714" w:hanging="357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49"/>
          <w:rFonts w:ascii="Times New Roman" w:hAnsi="Times New Roman" w:cs="Times New Roman"/>
          <w:sz w:val="24"/>
          <w:szCs w:val="24"/>
        </w:rPr>
        <w:lastRenderedPageBreak/>
        <w:t xml:space="preserve">Słupy stalowe 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(będące elementami konstrukcji słupowo-ryglowej) ścian stężających halę posadowiono na stopach fundamentowych.</w:t>
      </w:r>
    </w:p>
    <w:p w14:paraId="50B5F6BE" w14:textId="77777777" w:rsidR="0074484C" w:rsidRPr="002E522F" w:rsidRDefault="0074484C" w:rsidP="001F0496">
      <w:pPr>
        <w:pStyle w:val="Style18"/>
        <w:widowControl/>
        <w:numPr>
          <w:ilvl w:val="0"/>
          <w:numId w:val="9"/>
        </w:numPr>
        <w:spacing w:before="108" w:line="360" w:lineRule="auto"/>
        <w:ind w:left="714" w:hanging="357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49"/>
          <w:rFonts w:ascii="Times New Roman" w:hAnsi="Times New Roman" w:cs="Times New Roman"/>
          <w:sz w:val="24"/>
          <w:szCs w:val="24"/>
        </w:rPr>
        <w:t xml:space="preserve">Ściany obiektu 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obłożono płytami warstwowymi ściennymi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Balextherm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 Plus 1000 płyta warstwowa wypełniona warstwą pianki poliuretanowej z ukrytym łącznikiem gr 80 mm i współczynnikiem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Uc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 = 0,28 W/m</w:t>
      </w:r>
      <w:r w:rsidRPr="002E522F">
        <w:rPr>
          <w:rStyle w:val="FontStyle52"/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K.</w:t>
      </w:r>
    </w:p>
    <w:p w14:paraId="50B5F6BF" w14:textId="77777777" w:rsidR="0074484C" w:rsidRPr="002E522F" w:rsidRDefault="0074484C" w:rsidP="001F0496">
      <w:pPr>
        <w:pStyle w:val="Style18"/>
        <w:widowControl/>
        <w:numPr>
          <w:ilvl w:val="0"/>
          <w:numId w:val="9"/>
        </w:numPr>
        <w:spacing w:before="115" w:line="360" w:lineRule="auto"/>
        <w:ind w:left="714" w:hanging="357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49"/>
          <w:rFonts w:ascii="Times New Roman" w:hAnsi="Times New Roman" w:cs="Times New Roman"/>
          <w:sz w:val="24"/>
          <w:szCs w:val="24"/>
        </w:rPr>
        <w:t xml:space="preserve">Dach 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stężony płatwiami stalowymi w układzie prostopadłym do osi przęseł. Jako zadaszenie zastosowano podwójną membranę PCV z wtłoczonym ogrzewanym powietrzem. Pompa do wtłaczania powietrza została zaprojektowana w pomieszczeniu nr S.4.32A.</w:t>
      </w:r>
    </w:p>
    <w:p w14:paraId="50B5F6C0" w14:textId="77777777" w:rsidR="0074484C" w:rsidRPr="002E522F" w:rsidRDefault="0074484C" w:rsidP="001F0496">
      <w:pPr>
        <w:pStyle w:val="Style18"/>
        <w:widowControl/>
        <w:numPr>
          <w:ilvl w:val="0"/>
          <w:numId w:val="9"/>
        </w:numPr>
        <w:spacing w:before="115" w:line="360" w:lineRule="auto"/>
        <w:ind w:left="714" w:hanging="357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49"/>
          <w:rFonts w:ascii="Times New Roman" w:hAnsi="Times New Roman" w:cs="Times New Roman"/>
          <w:sz w:val="24"/>
          <w:szCs w:val="24"/>
        </w:rPr>
        <w:t xml:space="preserve">Podest widowni i sceny 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w systemie podestów schodowych ustawionych w równoległych do sceny rzędach firmy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Plettac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. System ten pozwala na wielokrotne demontowanie i składanie oraz przenoszenie z miejsca na miejsce zaprojektowanych konstrukcji tymczasowych. Poszycie podestu widowni oraz sceny, sklejka antypoślizgowa wodoodporna o gr. 21 mm.</w:t>
      </w:r>
    </w:p>
    <w:p w14:paraId="50B5F6C1" w14:textId="77777777" w:rsidR="0074484C" w:rsidRPr="002E522F" w:rsidRDefault="0074484C" w:rsidP="0074484C">
      <w:pPr>
        <w:pStyle w:val="Style6"/>
        <w:widowControl/>
        <w:spacing w:line="240" w:lineRule="exact"/>
        <w:jc w:val="left"/>
        <w:rPr>
          <w:rFonts w:ascii="Times New Roman" w:hAnsi="Times New Roman" w:cs="Times New Roman"/>
        </w:rPr>
      </w:pPr>
    </w:p>
    <w:p w14:paraId="50B5F6C2" w14:textId="77777777" w:rsidR="0074484C" w:rsidRDefault="0074484C" w:rsidP="001F0496">
      <w:pPr>
        <w:pStyle w:val="Style6"/>
        <w:widowControl/>
        <w:numPr>
          <w:ilvl w:val="0"/>
          <w:numId w:val="9"/>
        </w:numPr>
        <w:spacing w:before="41"/>
        <w:jc w:val="left"/>
        <w:rPr>
          <w:rStyle w:val="FontStyle49"/>
          <w:rFonts w:ascii="Times New Roman" w:hAnsi="Times New Roman" w:cs="Times New Roman"/>
          <w:sz w:val="24"/>
          <w:szCs w:val="24"/>
        </w:rPr>
      </w:pPr>
      <w:r w:rsidRPr="002E522F">
        <w:rPr>
          <w:rStyle w:val="FontStyle49"/>
          <w:rFonts w:ascii="Times New Roman" w:hAnsi="Times New Roman" w:cs="Times New Roman"/>
          <w:sz w:val="24"/>
          <w:szCs w:val="24"/>
        </w:rPr>
        <w:t>Pokrycie</w:t>
      </w:r>
      <w:r w:rsidR="000D5DFA">
        <w:rPr>
          <w:rStyle w:val="FontStyle49"/>
          <w:rFonts w:ascii="Times New Roman" w:hAnsi="Times New Roman" w:cs="Times New Roman"/>
          <w:sz w:val="24"/>
          <w:szCs w:val="24"/>
        </w:rPr>
        <w:t>:</w:t>
      </w:r>
    </w:p>
    <w:p w14:paraId="50B5F6C3" w14:textId="77777777" w:rsidR="000D5DFA" w:rsidRDefault="000D5DFA" w:rsidP="000D5DFA">
      <w:pPr>
        <w:pStyle w:val="Akapitzlist"/>
        <w:rPr>
          <w:rStyle w:val="FontStyle49"/>
          <w:rFonts w:ascii="Times New Roman" w:hAnsi="Times New Roman" w:cs="Times New Roman"/>
          <w:sz w:val="24"/>
          <w:szCs w:val="24"/>
        </w:rPr>
      </w:pPr>
    </w:p>
    <w:p w14:paraId="50B5F6C4" w14:textId="77777777" w:rsidR="0074484C" w:rsidRPr="002E522F" w:rsidRDefault="0074484C" w:rsidP="000D5DFA">
      <w:pPr>
        <w:pStyle w:val="Style18"/>
        <w:widowControl/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Użytkownik nie może dopuścić do zalegania śniegu na powłoce. Z uwagi na fakt, iż jest to obiekt namiotowy, Inwestor w okresie zimowym ma obowiązek stałego monitorowania opadów śniegu w celu wyeliminowania ewentualnego zalegania i śniegu oraz ma obowiązek usuwania jakiegokolwiek śniegu i lodu. Użytkownik nie może dopuszczać do deformacji pokrycia.</w:t>
      </w:r>
    </w:p>
    <w:p w14:paraId="50B5F6C5" w14:textId="77777777" w:rsidR="0074484C" w:rsidRPr="002E522F" w:rsidRDefault="0074484C" w:rsidP="000D5DFA">
      <w:pPr>
        <w:pStyle w:val="Style18"/>
        <w:widowControl/>
        <w:spacing w:before="238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 obliczeniach konstrukcyjnych obciążenie śniegiem w ilości 10cm świeżego śniegu (wg EN 1991-1-3:2003) zostało przyjęte jako obciążenie wyjątkowe tzn. że może ono wystąpić bez zagrożenia bezpieczeństwa konstrukcji, jednak nie można dopuścić do zalegania śniegu na powłoce.</w:t>
      </w:r>
    </w:p>
    <w:p w14:paraId="50B5F6C6" w14:textId="77777777" w:rsidR="0074484C" w:rsidRPr="002E522F" w:rsidRDefault="0074484C" w:rsidP="000D5DFA">
      <w:pPr>
        <w:pStyle w:val="Style18"/>
        <w:widowControl/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Z uwagi na specyfikę obiektu (obiekt przykryty powłoką PCV) ogrzewanie wewnątrz obiektu w okresach użytkowania może się przyczynić do temperatury dodatniej na powłoce obiektu, w konsekwencji do rozpuszczania się powłoki śnieżnej, jednak nie można go traktować jako formy odśnieżania dachu.</w:t>
      </w:r>
    </w:p>
    <w:p w14:paraId="50B5F6C7" w14:textId="77777777" w:rsidR="0074484C" w:rsidRPr="002E522F" w:rsidRDefault="0074484C" w:rsidP="000D5DFA">
      <w:pPr>
        <w:pStyle w:val="Style16"/>
        <w:widowControl/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Inwestor otrzyma założenia do instrukcji odśnieżania dachu.</w:t>
      </w:r>
    </w:p>
    <w:p w14:paraId="50B5F6C8" w14:textId="77777777" w:rsidR="0074484C" w:rsidRDefault="0074484C" w:rsidP="0074484C">
      <w:pPr>
        <w:pStyle w:val="Style6"/>
        <w:widowControl/>
        <w:spacing w:line="240" w:lineRule="exact"/>
        <w:rPr>
          <w:rFonts w:ascii="Times New Roman" w:hAnsi="Times New Roman" w:cs="Times New Roman"/>
        </w:rPr>
      </w:pPr>
    </w:p>
    <w:p w14:paraId="50B5F6C9" w14:textId="77777777" w:rsidR="004B0873" w:rsidRPr="001F0496" w:rsidRDefault="004B0873" w:rsidP="001F0496">
      <w:pPr>
        <w:pStyle w:val="Styl11"/>
        <w:rPr>
          <w:rStyle w:val="FontStyle49"/>
          <w:rFonts w:ascii="Times New Roman" w:hAnsi="Times New Roman" w:cs="Times New Roman"/>
          <w:b/>
          <w:sz w:val="28"/>
          <w:szCs w:val="24"/>
        </w:rPr>
      </w:pPr>
      <w:r w:rsidRPr="001F0496">
        <w:rPr>
          <w:rStyle w:val="FontStyle49"/>
          <w:rFonts w:ascii="Times New Roman" w:hAnsi="Times New Roman" w:cs="Times New Roman"/>
          <w:b/>
          <w:sz w:val="28"/>
          <w:szCs w:val="24"/>
        </w:rPr>
        <w:t>Dokumentacja i książka obiektu budowlanego</w:t>
      </w:r>
    </w:p>
    <w:p w14:paraId="50B5F6CA" w14:textId="77777777" w:rsidR="004B0873" w:rsidRPr="004B0873" w:rsidRDefault="004B0873" w:rsidP="004B0873">
      <w:pPr>
        <w:pStyle w:val="Style6"/>
        <w:widowControl/>
        <w:spacing w:before="41"/>
        <w:jc w:val="left"/>
        <w:rPr>
          <w:rStyle w:val="FontStyle49"/>
          <w:rFonts w:ascii="Times New Roman" w:hAnsi="Times New Roman" w:cs="Times New Roman"/>
          <w:sz w:val="28"/>
          <w:szCs w:val="24"/>
        </w:rPr>
      </w:pPr>
    </w:p>
    <w:p w14:paraId="50B5F6CB" w14:textId="77777777" w:rsidR="004B0873" w:rsidRPr="002E522F" w:rsidRDefault="004B0873" w:rsidP="004B0873">
      <w:pPr>
        <w:pStyle w:val="Style18"/>
        <w:widowControl/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Właściciel jest obowiązany przechowywać przez okres istnienia obiektu dokumentacji obiek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softHyphen/>
        <w:t>tu budowlanego, która obejmuje:</w:t>
      </w:r>
    </w:p>
    <w:p w14:paraId="50B5F6CC" w14:textId="77777777" w:rsidR="004B0873" w:rsidRPr="002E522F" w:rsidRDefault="004B0873" w:rsidP="001F0496">
      <w:pPr>
        <w:pStyle w:val="Style24"/>
        <w:widowControl/>
        <w:numPr>
          <w:ilvl w:val="0"/>
          <w:numId w:val="1"/>
        </w:numPr>
        <w:tabs>
          <w:tab w:val="left" w:pos="727"/>
        </w:tabs>
        <w:spacing w:line="360" w:lineRule="auto"/>
        <w:ind w:left="727" w:hanging="353"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dokumentację budowy (decyzje o pozwoleniu na budowę, decyzję o pozwoleniu na użytkowanie, projekt budowlany, dziennik budowy, protokoły odbiorów częściowych i końcowych, operaty geodezyjne itp.)</w:t>
      </w:r>
    </w:p>
    <w:p w14:paraId="50B5F6CD" w14:textId="77777777" w:rsidR="004B0873" w:rsidRPr="002E522F" w:rsidRDefault="004B0873" w:rsidP="001F0496">
      <w:pPr>
        <w:pStyle w:val="Style24"/>
        <w:widowControl/>
        <w:numPr>
          <w:ilvl w:val="0"/>
          <w:numId w:val="1"/>
        </w:numPr>
        <w:tabs>
          <w:tab w:val="left" w:pos="727"/>
        </w:tabs>
        <w:spacing w:line="360" w:lineRule="auto"/>
        <w:ind w:left="727" w:hanging="353"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dokumentację powykonawczą wraz z decyzjami i uzgodnieniami dotyczącymi przed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softHyphen/>
        <w:t>miotowego obiektu,</w:t>
      </w:r>
    </w:p>
    <w:p w14:paraId="50B5F6CE" w14:textId="77777777" w:rsidR="004B0873" w:rsidRPr="002E522F" w:rsidRDefault="004B0873" w:rsidP="001F0496">
      <w:pPr>
        <w:pStyle w:val="Style24"/>
        <w:widowControl/>
        <w:numPr>
          <w:ilvl w:val="0"/>
          <w:numId w:val="1"/>
        </w:numPr>
        <w:tabs>
          <w:tab w:val="left" w:pos="727"/>
        </w:tabs>
        <w:spacing w:line="360" w:lineRule="auto"/>
        <w:ind w:left="727" w:hanging="353"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instrukcje obsługi i eksploatacji obiektu oraz instalacji i urządzeń związanych z obiek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softHyphen/>
        <w:t>tem.</w:t>
      </w:r>
    </w:p>
    <w:p w14:paraId="50B5F6CF" w14:textId="77777777" w:rsidR="004B0873" w:rsidRPr="002E522F" w:rsidRDefault="004B0873" w:rsidP="004B0873">
      <w:pPr>
        <w:pStyle w:val="Style18"/>
        <w:widowControl/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Właściciel lub zarządca jest obowiązany prowadzić dla przedmiotowego obiektu książkę obiektu budowlanego, stanowiącą dokument przeznaczony do zapisów dotyczących prze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softHyphen/>
        <w:t>prowadzanych badań i kontroli stanu technicznego, remontów i przebudowy, w okresie użyt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softHyphen/>
        <w:t>kowania obiektu budowlanego.</w:t>
      </w:r>
    </w:p>
    <w:p w14:paraId="50B5F6D0" w14:textId="77777777" w:rsidR="0074484C" w:rsidRPr="000D5DFA" w:rsidRDefault="0074484C" w:rsidP="0074484C">
      <w:pPr>
        <w:rPr>
          <w:rFonts w:ascii="Times New Roman" w:hAnsi="Times New Roman"/>
          <w:b/>
          <w:kern w:val="24"/>
        </w:rPr>
      </w:pPr>
    </w:p>
    <w:p w14:paraId="50B5F6D1" w14:textId="77777777" w:rsidR="0074484C" w:rsidRPr="005C4CE9" w:rsidRDefault="0074484C" w:rsidP="0074484C">
      <w:pPr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>Budynek posiada:</w:t>
      </w:r>
    </w:p>
    <w:p w14:paraId="50B5F6D2" w14:textId="77777777" w:rsidR="0074484C" w:rsidRPr="005C4CE9" w:rsidRDefault="0074484C" w:rsidP="0074484C">
      <w:pPr>
        <w:rPr>
          <w:rFonts w:ascii="Times New Roman" w:hAnsi="Times New Roman"/>
          <w:kern w:val="24"/>
        </w:rPr>
      </w:pPr>
    </w:p>
    <w:p w14:paraId="50B5F6D3" w14:textId="77777777" w:rsidR="0074484C" w:rsidRPr="005C4CE9" w:rsidRDefault="0074484C" w:rsidP="0074484C">
      <w:pPr>
        <w:tabs>
          <w:tab w:val="left" w:pos="993"/>
        </w:tabs>
        <w:spacing w:line="360" w:lineRule="auto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>1) dokumentację, w skład której wchodzą:</w:t>
      </w:r>
    </w:p>
    <w:p w14:paraId="50B5F6D4" w14:textId="77777777" w:rsidR="0074484C" w:rsidRPr="005C4CE9" w:rsidRDefault="0074484C" w:rsidP="0074484C">
      <w:pPr>
        <w:tabs>
          <w:tab w:val="left" w:pos="993"/>
        </w:tabs>
        <w:spacing w:line="360" w:lineRule="auto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 xml:space="preserve">    a) dokumenty odbiorowe</w:t>
      </w:r>
    </w:p>
    <w:p w14:paraId="50B5F6D5" w14:textId="77777777" w:rsidR="0074484C" w:rsidRPr="005C4CE9" w:rsidRDefault="0074484C" w:rsidP="0074484C">
      <w:pPr>
        <w:tabs>
          <w:tab w:val="left" w:pos="993"/>
        </w:tabs>
        <w:spacing w:line="360" w:lineRule="auto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 xml:space="preserve">    b) projekty powykonawcze:</w:t>
      </w:r>
    </w:p>
    <w:p w14:paraId="50B5F6D6" w14:textId="77777777" w:rsidR="0074484C" w:rsidRPr="005C4CE9" w:rsidRDefault="0074484C" w:rsidP="001F0496">
      <w:pPr>
        <w:pStyle w:val="Akapitzlist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1276"/>
        <w:rPr>
          <w:rFonts w:ascii="Times New Roman" w:hAnsi="Times New Roman"/>
          <w:kern w:val="24"/>
          <w:sz w:val="24"/>
          <w:szCs w:val="24"/>
        </w:rPr>
      </w:pPr>
      <w:r w:rsidRPr="005C4CE9">
        <w:rPr>
          <w:rFonts w:ascii="Times New Roman" w:hAnsi="Times New Roman"/>
          <w:kern w:val="24"/>
          <w:sz w:val="24"/>
          <w:szCs w:val="24"/>
        </w:rPr>
        <w:t>architektura,</w:t>
      </w:r>
    </w:p>
    <w:p w14:paraId="50B5F6D7" w14:textId="77777777" w:rsidR="0074484C" w:rsidRPr="005C4CE9" w:rsidRDefault="0074484C" w:rsidP="001F0496">
      <w:pPr>
        <w:pStyle w:val="Akapitzlist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276"/>
        <w:rPr>
          <w:rFonts w:ascii="Times New Roman" w:hAnsi="Times New Roman"/>
          <w:kern w:val="24"/>
          <w:sz w:val="24"/>
          <w:szCs w:val="24"/>
        </w:rPr>
      </w:pPr>
      <w:r w:rsidRPr="005C4CE9">
        <w:rPr>
          <w:rFonts w:ascii="Times New Roman" w:hAnsi="Times New Roman"/>
          <w:kern w:val="24"/>
          <w:sz w:val="24"/>
          <w:szCs w:val="24"/>
        </w:rPr>
        <w:t>konstrukcja,</w:t>
      </w:r>
    </w:p>
    <w:p w14:paraId="50B5F6D8" w14:textId="77777777" w:rsidR="0074484C" w:rsidRPr="005C4CE9" w:rsidRDefault="0074484C" w:rsidP="001F0496">
      <w:pPr>
        <w:pStyle w:val="Akapitzlist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276"/>
        <w:rPr>
          <w:rFonts w:ascii="Times New Roman" w:hAnsi="Times New Roman"/>
          <w:kern w:val="24"/>
          <w:sz w:val="24"/>
          <w:szCs w:val="24"/>
        </w:rPr>
      </w:pPr>
      <w:r w:rsidRPr="005C4CE9">
        <w:rPr>
          <w:rFonts w:ascii="Times New Roman" w:hAnsi="Times New Roman"/>
          <w:kern w:val="24"/>
          <w:sz w:val="24"/>
          <w:szCs w:val="24"/>
        </w:rPr>
        <w:t>zagospodarowanie terenu,</w:t>
      </w:r>
    </w:p>
    <w:p w14:paraId="50B5F6D9" w14:textId="77777777" w:rsidR="0074484C" w:rsidRPr="005C4CE9" w:rsidRDefault="0074484C" w:rsidP="001F0496">
      <w:pPr>
        <w:pStyle w:val="Akapitzlist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276"/>
        <w:rPr>
          <w:rFonts w:ascii="Times New Roman" w:hAnsi="Times New Roman"/>
          <w:kern w:val="24"/>
          <w:sz w:val="24"/>
          <w:szCs w:val="24"/>
        </w:rPr>
      </w:pPr>
      <w:r w:rsidRPr="005C4CE9">
        <w:rPr>
          <w:rFonts w:ascii="Times New Roman" w:hAnsi="Times New Roman"/>
          <w:kern w:val="24"/>
          <w:sz w:val="24"/>
          <w:szCs w:val="24"/>
        </w:rPr>
        <w:t>instalacje sanitarne,</w:t>
      </w:r>
    </w:p>
    <w:p w14:paraId="50B5F6DA" w14:textId="77777777" w:rsidR="0074484C" w:rsidRPr="005C4CE9" w:rsidRDefault="0074484C" w:rsidP="001F0496">
      <w:pPr>
        <w:pStyle w:val="Akapitzlist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276"/>
        <w:rPr>
          <w:rFonts w:ascii="Times New Roman" w:hAnsi="Times New Roman"/>
          <w:kern w:val="24"/>
          <w:sz w:val="24"/>
          <w:szCs w:val="24"/>
        </w:rPr>
      </w:pPr>
      <w:r w:rsidRPr="005C4CE9">
        <w:rPr>
          <w:rFonts w:ascii="Times New Roman" w:hAnsi="Times New Roman"/>
          <w:kern w:val="24"/>
          <w:sz w:val="24"/>
          <w:szCs w:val="24"/>
        </w:rPr>
        <w:t>instalacja c.o.,</w:t>
      </w:r>
    </w:p>
    <w:p w14:paraId="50B5F6DB" w14:textId="77777777" w:rsidR="0074484C" w:rsidRPr="005C4CE9" w:rsidRDefault="0074484C" w:rsidP="001F0496">
      <w:pPr>
        <w:pStyle w:val="Akapitzlist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276"/>
        <w:rPr>
          <w:rFonts w:ascii="Times New Roman" w:hAnsi="Times New Roman"/>
          <w:kern w:val="24"/>
          <w:sz w:val="24"/>
          <w:szCs w:val="24"/>
        </w:rPr>
      </w:pPr>
      <w:r w:rsidRPr="005C4CE9">
        <w:rPr>
          <w:rFonts w:ascii="Times New Roman" w:hAnsi="Times New Roman"/>
          <w:kern w:val="24"/>
          <w:sz w:val="24"/>
          <w:szCs w:val="24"/>
        </w:rPr>
        <w:t>instalacje elektryczne,</w:t>
      </w:r>
    </w:p>
    <w:p w14:paraId="50B5F6DC" w14:textId="77777777" w:rsidR="0074484C" w:rsidRPr="005C4CE9" w:rsidRDefault="0074484C" w:rsidP="001F0496">
      <w:pPr>
        <w:pStyle w:val="Akapitzlist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276"/>
        <w:rPr>
          <w:rFonts w:ascii="Times New Roman" w:hAnsi="Times New Roman"/>
          <w:kern w:val="24"/>
          <w:sz w:val="24"/>
          <w:szCs w:val="24"/>
        </w:rPr>
      </w:pPr>
      <w:r w:rsidRPr="005C4CE9">
        <w:rPr>
          <w:rFonts w:ascii="Times New Roman" w:hAnsi="Times New Roman"/>
          <w:kern w:val="24"/>
          <w:sz w:val="24"/>
          <w:szCs w:val="24"/>
        </w:rPr>
        <w:t>instalacja wentylacji,</w:t>
      </w:r>
    </w:p>
    <w:p w14:paraId="50B5F6DD" w14:textId="77777777" w:rsidR="0074484C" w:rsidRPr="005C4CE9" w:rsidRDefault="0074484C" w:rsidP="001F0496">
      <w:pPr>
        <w:pStyle w:val="Akapitzlist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1276"/>
        <w:rPr>
          <w:rFonts w:ascii="Times New Roman" w:hAnsi="Times New Roman"/>
          <w:kern w:val="24"/>
          <w:sz w:val="24"/>
          <w:szCs w:val="24"/>
        </w:rPr>
      </w:pPr>
      <w:r w:rsidRPr="005C4CE9">
        <w:rPr>
          <w:rFonts w:ascii="Times New Roman" w:hAnsi="Times New Roman"/>
          <w:kern w:val="24"/>
          <w:sz w:val="24"/>
          <w:szCs w:val="24"/>
        </w:rPr>
        <w:t>instalacja ppoż.</w:t>
      </w:r>
    </w:p>
    <w:p w14:paraId="50B5F6DE" w14:textId="77777777" w:rsidR="0074484C" w:rsidRPr="005C4CE9" w:rsidRDefault="0074484C" w:rsidP="0074484C">
      <w:pPr>
        <w:spacing w:line="360" w:lineRule="auto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>2) książka obiektu budowlanego, z aktualnymi przeglądami rocznymi:</w:t>
      </w:r>
    </w:p>
    <w:p w14:paraId="50B5F6DF" w14:textId="77777777" w:rsidR="0074484C" w:rsidRPr="004B0873" w:rsidRDefault="0074484C" w:rsidP="001F0496">
      <w:pPr>
        <w:pStyle w:val="Akapitzlist"/>
        <w:numPr>
          <w:ilvl w:val="0"/>
          <w:numId w:val="11"/>
        </w:numPr>
        <w:spacing w:line="360" w:lineRule="auto"/>
        <w:ind w:left="1276"/>
        <w:rPr>
          <w:rFonts w:ascii="Times New Roman" w:hAnsi="Times New Roman"/>
          <w:kern w:val="24"/>
        </w:rPr>
      </w:pPr>
      <w:r w:rsidRPr="004B0873">
        <w:rPr>
          <w:rFonts w:ascii="Times New Roman" w:hAnsi="Times New Roman"/>
          <w:kern w:val="24"/>
        </w:rPr>
        <w:t xml:space="preserve">a) z rezystancji izolacji instalacji elektrycznej i skuteczności ochrony   przeciwpożarowej </w:t>
      </w:r>
    </w:p>
    <w:p w14:paraId="50B5F6E0" w14:textId="77777777" w:rsidR="0074484C" w:rsidRPr="004B0873" w:rsidRDefault="0074484C" w:rsidP="001F0496">
      <w:pPr>
        <w:pStyle w:val="Akapitzlist"/>
        <w:numPr>
          <w:ilvl w:val="0"/>
          <w:numId w:val="11"/>
        </w:numPr>
        <w:spacing w:line="360" w:lineRule="auto"/>
        <w:ind w:left="1276"/>
        <w:rPr>
          <w:rFonts w:ascii="Times New Roman" w:hAnsi="Times New Roman"/>
          <w:kern w:val="24"/>
        </w:rPr>
      </w:pPr>
      <w:r w:rsidRPr="004B0873">
        <w:rPr>
          <w:rFonts w:ascii="Times New Roman" w:hAnsi="Times New Roman"/>
          <w:kern w:val="24"/>
        </w:rPr>
        <w:t xml:space="preserve">b)z badania urządzenia piorunochronowego </w:t>
      </w:r>
    </w:p>
    <w:p w14:paraId="50B5F6E1" w14:textId="77777777" w:rsidR="0074484C" w:rsidRPr="004B0873" w:rsidRDefault="0074484C" w:rsidP="001F0496">
      <w:pPr>
        <w:pStyle w:val="Akapitzlist"/>
        <w:numPr>
          <w:ilvl w:val="0"/>
          <w:numId w:val="11"/>
        </w:numPr>
        <w:spacing w:line="360" w:lineRule="auto"/>
        <w:ind w:left="1276"/>
        <w:rPr>
          <w:rFonts w:ascii="Times New Roman" w:hAnsi="Times New Roman"/>
          <w:kern w:val="24"/>
        </w:rPr>
      </w:pPr>
      <w:r w:rsidRPr="004B0873">
        <w:rPr>
          <w:rFonts w:ascii="Times New Roman" w:hAnsi="Times New Roman"/>
          <w:kern w:val="24"/>
        </w:rPr>
        <w:lastRenderedPageBreak/>
        <w:t xml:space="preserve">c) z kontroli przewodów kominowych i wentylacyjnych </w:t>
      </w:r>
    </w:p>
    <w:p w14:paraId="50B5F6E2" w14:textId="77777777" w:rsidR="0074484C" w:rsidRPr="004B0873" w:rsidRDefault="0074484C" w:rsidP="001F0496">
      <w:pPr>
        <w:pStyle w:val="Akapitzlist"/>
        <w:numPr>
          <w:ilvl w:val="0"/>
          <w:numId w:val="11"/>
        </w:numPr>
        <w:spacing w:line="360" w:lineRule="auto"/>
        <w:ind w:left="1276"/>
        <w:rPr>
          <w:rFonts w:ascii="Times New Roman" w:hAnsi="Times New Roman"/>
          <w:kern w:val="24"/>
        </w:rPr>
      </w:pPr>
      <w:r w:rsidRPr="004B0873">
        <w:rPr>
          <w:rFonts w:ascii="Times New Roman" w:hAnsi="Times New Roman"/>
          <w:kern w:val="24"/>
        </w:rPr>
        <w:t>d) z badania szczelności izotopowych czujek dymu</w:t>
      </w:r>
    </w:p>
    <w:p w14:paraId="50B5F6E3" w14:textId="77777777" w:rsidR="0074484C" w:rsidRPr="004B0873" w:rsidRDefault="0074484C" w:rsidP="001F0496">
      <w:pPr>
        <w:pStyle w:val="Akapitzlist"/>
        <w:numPr>
          <w:ilvl w:val="0"/>
          <w:numId w:val="11"/>
        </w:numPr>
        <w:spacing w:line="360" w:lineRule="auto"/>
        <w:ind w:left="1276"/>
        <w:rPr>
          <w:rFonts w:ascii="Times New Roman" w:hAnsi="Times New Roman"/>
          <w:kern w:val="24"/>
        </w:rPr>
      </w:pPr>
      <w:r w:rsidRPr="004B0873">
        <w:rPr>
          <w:rFonts w:ascii="Times New Roman" w:hAnsi="Times New Roman"/>
          <w:kern w:val="24"/>
        </w:rPr>
        <w:t>e) z przeglądów instalacji SAP</w:t>
      </w:r>
    </w:p>
    <w:p w14:paraId="50B5F6E4" w14:textId="77777777" w:rsidR="0074484C" w:rsidRPr="004B0873" w:rsidRDefault="0074484C" w:rsidP="001F0496">
      <w:pPr>
        <w:pStyle w:val="Akapitzlist"/>
        <w:numPr>
          <w:ilvl w:val="0"/>
          <w:numId w:val="11"/>
        </w:numPr>
        <w:spacing w:line="360" w:lineRule="auto"/>
        <w:ind w:left="1276"/>
        <w:rPr>
          <w:rFonts w:ascii="Times New Roman" w:hAnsi="Times New Roman"/>
          <w:kern w:val="24"/>
        </w:rPr>
      </w:pPr>
      <w:r w:rsidRPr="004B0873">
        <w:rPr>
          <w:rFonts w:ascii="Times New Roman" w:hAnsi="Times New Roman"/>
          <w:kern w:val="24"/>
        </w:rPr>
        <w:t xml:space="preserve">f) z legalizacji sprzętu ppoż. </w:t>
      </w:r>
    </w:p>
    <w:p w14:paraId="50B5F6E5" w14:textId="77777777" w:rsidR="0074484C" w:rsidRPr="004B0873" w:rsidRDefault="0074484C" w:rsidP="001F0496">
      <w:pPr>
        <w:pStyle w:val="Akapitzlist"/>
        <w:numPr>
          <w:ilvl w:val="0"/>
          <w:numId w:val="11"/>
        </w:numPr>
        <w:spacing w:line="360" w:lineRule="auto"/>
        <w:ind w:left="1276"/>
        <w:rPr>
          <w:rFonts w:ascii="Times New Roman" w:hAnsi="Times New Roman"/>
          <w:kern w:val="24"/>
        </w:rPr>
      </w:pPr>
      <w:r w:rsidRPr="004B0873">
        <w:rPr>
          <w:rFonts w:ascii="Times New Roman" w:hAnsi="Times New Roman"/>
          <w:kern w:val="24"/>
        </w:rPr>
        <w:t>g) z rocznego sprawdzenia sprawności technicznej obiektu</w:t>
      </w:r>
    </w:p>
    <w:p w14:paraId="50B5F6E6" w14:textId="77777777" w:rsidR="0074484C" w:rsidRPr="004B0873" w:rsidRDefault="0074484C" w:rsidP="001F0496">
      <w:pPr>
        <w:pStyle w:val="Akapitzlist"/>
        <w:numPr>
          <w:ilvl w:val="0"/>
          <w:numId w:val="11"/>
        </w:numPr>
        <w:spacing w:line="360" w:lineRule="auto"/>
        <w:ind w:left="1276"/>
        <w:rPr>
          <w:rFonts w:ascii="Times New Roman" w:hAnsi="Times New Roman"/>
          <w:kern w:val="24"/>
        </w:rPr>
      </w:pPr>
      <w:r w:rsidRPr="004B0873">
        <w:rPr>
          <w:rFonts w:ascii="Times New Roman" w:hAnsi="Times New Roman"/>
          <w:kern w:val="24"/>
        </w:rPr>
        <w:t>h) protokoły z przeglądu instalacji ogrzewania</w:t>
      </w:r>
    </w:p>
    <w:p w14:paraId="50B5F6E7" w14:textId="77777777" w:rsidR="0074484C" w:rsidRPr="005C4CE9" w:rsidRDefault="0074484C" w:rsidP="0074484C">
      <w:pPr>
        <w:ind w:left="426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 xml:space="preserve"> </w:t>
      </w:r>
    </w:p>
    <w:p w14:paraId="50B5F6E8" w14:textId="77777777" w:rsidR="0074484C" w:rsidRPr="005C4CE9" w:rsidRDefault="0074484C" w:rsidP="004B0873">
      <w:pPr>
        <w:spacing w:line="360" w:lineRule="auto"/>
        <w:ind w:firstLine="425"/>
        <w:jc w:val="both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 xml:space="preserve">Wyżej wymienione dokumenty znajdują się w siedzibie zarządcy. Zarządca jest odpowiedzialny za prowadzenie i przechowywanie dokumentacji. </w:t>
      </w:r>
    </w:p>
    <w:p w14:paraId="50B5F6E9" w14:textId="77777777" w:rsidR="0074484C" w:rsidRPr="005C4CE9" w:rsidRDefault="0074484C" w:rsidP="0074484C">
      <w:pPr>
        <w:spacing w:line="360" w:lineRule="auto"/>
        <w:ind w:firstLine="425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>Wszelkie zmiany w nieruchomości nanoszone są na bieżąco do dokumentacji.</w:t>
      </w:r>
    </w:p>
    <w:p w14:paraId="50B5F6EA" w14:textId="77777777" w:rsidR="0074484C" w:rsidRPr="002E522F" w:rsidRDefault="0074484C" w:rsidP="0074484C">
      <w:pPr>
        <w:pStyle w:val="Style6"/>
        <w:widowControl/>
        <w:spacing w:line="240" w:lineRule="exact"/>
        <w:rPr>
          <w:rFonts w:ascii="Times New Roman" w:hAnsi="Times New Roman" w:cs="Times New Roman"/>
        </w:rPr>
      </w:pPr>
    </w:p>
    <w:p w14:paraId="50B5F6EB" w14:textId="77777777" w:rsidR="0074484C" w:rsidRPr="001F0496" w:rsidRDefault="0074484C" w:rsidP="001F0496">
      <w:pPr>
        <w:pStyle w:val="Styl11"/>
        <w:rPr>
          <w:rStyle w:val="FontStyle49"/>
          <w:rFonts w:ascii="Times New Roman" w:hAnsi="Times New Roman" w:cs="Times New Roman"/>
          <w:b/>
          <w:sz w:val="28"/>
          <w:szCs w:val="24"/>
        </w:rPr>
      </w:pPr>
      <w:r w:rsidRPr="001F0496">
        <w:rPr>
          <w:rStyle w:val="FontStyle49"/>
          <w:rFonts w:ascii="Times New Roman" w:hAnsi="Times New Roman" w:cs="Times New Roman"/>
          <w:b/>
          <w:sz w:val="28"/>
          <w:szCs w:val="24"/>
        </w:rPr>
        <w:t>Charakterystyczne parametry techniczne</w:t>
      </w:r>
    </w:p>
    <w:p w14:paraId="50B5F6EC" w14:textId="77777777" w:rsidR="0074484C" w:rsidRPr="005C4CE9" w:rsidRDefault="0074484C" w:rsidP="0074484C">
      <w:pPr>
        <w:rPr>
          <w:rFonts w:ascii="Times New Roman" w:hAnsi="Times New Roman"/>
          <w:kern w:val="24"/>
          <w:szCs w:val="32"/>
        </w:rPr>
      </w:pPr>
      <w:r w:rsidRPr="005C4CE9">
        <w:rPr>
          <w:rFonts w:ascii="Times New Roman" w:hAnsi="Times New Roman"/>
          <w:kern w:val="24"/>
          <w:szCs w:val="32"/>
        </w:rPr>
        <w:t>Parametry budynku:</w:t>
      </w:r>
    </w:p>
    <w:p w14:paraId="50B5F6ED" w14:textId="77777777" w:rsidR="0074484C" w:rsidRPr="005C4CE9" w:rsidRDefault="0074484C" w:rsidP="0074484C">
      <w:pPr>
        <w:rPr>
          <w:rFonts w:ascii="Times New Roman" w:hAnsi="Times New Roman"/>
          <w:kern w:val="24"/>
          <w:szCs w:val="32"/>
        </w:rPr>
      </w:pPr>
    </w:p>
    <w:p w14:paraId="50B5F6EE" w14:textId="77777777" w:rsidR="0074484C" w:rsidRPr="005C4CE9" w:rsidRDefault="0074484C" w:rsidP="001F0496">
      <w:pPr>
        <w:widowControl/>
        <w:numPr>
          <w:ilvl w:val="0"/>
          <w:numId w:val="6"/>
        </w:numPr>
        <w:spacing w:line="360" w:lineRule="auto"/>
        <w:ind w:left="1276" w:hanging="357"/>
        <w:rPr>
          <w:rFonts w:ascii="Times New Roman" w:hAnsi="Times New Roman"/>
          <w:kern w:val="24"/>
          <w:szCs w:val="32"/>
        </w:rPr>
      </w:pPr>
      <w:r w:rsidRPr="005C4CE9">
        <w:rPr>
          <w:rFonts w:ascii="Times New Roman" w:hAnsi="Times New Roman"/>
          <w:kern w:val="24"/>
          <w:szCs w:val="32"/>
        </w:rPr>
        <w:t>długość 78,28m;</w:t>
      </w:r>
    </w:p>
    <w:p w14:paraId="50B5F6EF" w14:textId="77777777" w:rsidR="0074484C" w:rsidRPr="005C4CE9" w:rsidRDefault="0074484C" w:rsidP="001F0496">
      <w:pPr>
        <w:widowControl/>
        <w:numPr>
          <w:ilvl w:val="0"/>
          <w:numId w:val="6"/>
        </w:numPr>
        <w:spacing w:line="360" w:lineRule="auto"/>
        <w:ind w:left="1276" w:hanging="357"/>
        <w:rPr>
          <w:rFonts w:ascii="Times New Roman" w:hAnsi="Times New Roman"/>
          <w:kern w:val="24"/>
          <w:szCs w:val="32"/>
        </w:rPr>
      </w:pPr>
      <w:r w:rsidRPr="005C4CE9">
        <w:rPr>
          <w:rFonts w:ascii="Times New Roman" w:hAnsi="Times New Roman"/>
          <w:kern w:val="24"/>
          <w:szCs w:val="32"/>
        </w:rPr>
        <w:t>szerokość 38,0 m;</w:t>
      </w:r>
    </w:p>
    <w:p w14:paraId="50B5F6F0" w14:textId="77777777" w:rsidR="0074484C" w:rsidRPr="005C4CE9" w:rsidRDefault="0074484C" w:rsidP="001F0496">
      <w:pPr>
        <w:widowControl/>
        <w:numPr>
          <w:ilvl w:val="0"/>
          <w:numId w:val="6"/>
        </w:numPr>
        <w:spacing w:line="360" w:lineRule="auto"/>
        <w:ind w:left="1276" w:hanging="357"/>
        <w:rPr>
          <w:rFonts w:ascii="Times New Roman" w:hAnsi="Times New Roman"/>
          <w:kern w:val="24"/>
          <w:szCs w:val="32"/>
        </w:rPr>
      </w:pPr>
      <w:r w:rsidRPr="005C4CE9">
        <w:rPr>
          <w:rFonts w:ascii="Times New Roman" w:hAnsi="Times New Roman"/>
          <w:kern w:val="24"/>
          <w:szCs w:val="32"/>
        </w:rPr>
        <w:t>wysokość (maksymalna) 19,00 w szczycie hali</w:t>
      </w:r>
    </w:p>
    <w:p w14:paraId="50B5F6F1" w14:textId="77777777" w:rsidR="0074484C" w:rsidRPr="005C4CE9" w:rsidRDefault="0074484C" w:rsidP="001F0496">
      <w:pPr>
        <w:widowControl/>
        <w:numPr>
          <w:ilvl w:val="0"/>
          <w:numId w:val="6"/>
        </w:numPr>
        <w:spacing w:line="360" w:lineRule="auto"/>
        <w:ind w:left="1276" w:hanging="357"/>
        <w:rPr>
          <w:rFonts w:ascii="Times New Roman" w:hAnsi="Times New Roman"/>
          <w:kern w:val="24"/>
          <w:szCs w:val="32"/>
        </w:rPr>
      </w:pPr>
      <w:r w:rsidRPr="005C4CE9">
        <w:rPr>
          <w:rFonts w:ascii="Times New Roman" w:hAnsi="Times New Roman"/>
          <w:kern w:val="24"/>
          <w:szCs w:val="32"/>
        </w:rPr>
        <w:t>kubatura 44619,6 m</w:t>
      </w:r>
      <w:r w:rsidRPr="005C4CE9">
        <w:rPr>
          <w:rFonts w:ascii="Times New Roman" w:hAnsi="Times New Roman"/>
          <w:kern w:val="24"/>
          <w:szCs w:val="32"/>
          <w:vertAlign w:val="superscript"/>
        </w:rPr>
        <w:t>3</w:t>
      </w:r>
    </w:p>
    <w:p w14:paraId="50B5F6F2" w14:textId="77777777" w:rsidR="0074484C" w:rsidRPr="005C4CE9" w:rsidRDefault="0074484C" w:rsidP="001F0496">
      <w:pPr>
        <w:widowControl/>
        <w:numPr>
          <w:ilvl w:val="0"/>
          <w:numId w:val="6"/>
        </w:numPr>
        <w:spacing w:line="360" w:lineRule="auto"/>
        <w:ind w:left="1276" w:hanging="357"/>
        <w:rPr>
          <w:rFonts w:ascii="Times New Roman" w:hAnsi="Times New Roman"/>
          <w:kern w:val="24"/>
          <w:szCs w:val="32"/>
        </w:rPr>
      </w:pPr>
      <w:r w:rsidRPr="005C4CE9">
        <w:rPr>
          <w:rFonts w:ascii="Times New Roman" w:hAnsi="Times New Roman"/>
          <w:kern w:val="24"/>
          <w:szCs w:val="32"/>
        </w:rPr>
        <w:t>powierzchnia wewnętrzna ok. 2923 m</w:t>
      </w:r>
      <w:r w:rsidRPr="005C4CE9">
        <w:rPr>
          <w:rFonts w:ascii="Times New Roman" w:hAnsi="Times New Roman"/>
          <w:kern w:val="24"/>
          <w:szCs w:val="32"/>
          <w:vertAlign w:val="superscript"/>
        </w:rPr>
        <w:t xml:space="preserve">2 </w:t>
      </w:r>
      <w:r w:rsidRPr="005C4CE9">
        <w:rPr>
          <w:rFonts w:ascii="Times New Roman" w:hAnsi="Times New Roman"/>
          <w:kern w:val="24"/>
          <w:szCs w:val="32"/>
        </w:rPr>
        <w:t>co stanowi 23,5% powierzchni działki</w:t>
      </w:r>
    </w:p>
    <w:p w14:paraId="50B5F6F3" w14:textId="77777777" w:rsidR="0074484C" w:rsidRPr="002E522F" w:rsidRDefault="0074484C" w:rsidP="0074484C">
      <w:pPr>
        <w:pStyle w:val="Standard"/>
        <w:spacing w:after="120"/>
        <w:ind w:right="90"/>
        <w:jc w:val="both"/>
        <w:rPr>
          <w:rFonts w:eastAsia="Arial"/>
          <w:color w:val="000000"/>
          <w:sz w:val="24"/>
          <w:szCs w:val="24"/>
        </w:rPr>
      </w:pPr>
      <w:r w:rsidRPr="002E522F">
        <w:rPr>
          <w:rFonts w:eastAsia="Arial"/>
          <w:color w:val="000000"/>
          <w:sz w:val="24"/>
          <w:szCs w:val="24"/>
        </w:rPr>
        <w:t>Parking:</w:t>
      </w:r>
    </w:p>
    <w:p w14:paraId="50B5F6F4" w14:textId="77777777" w:rsidR="0074484C" w:rsidRPr="002E522F" w:rsidRDefault="0074484C" w:rsidP="001F0496">
      <w:pPr>
        <w:pStyle w:val="Standard"/>
        <w:numPr>
          <w:ilvl w:val="0"/>
          <w:numId w:val="10"/>
        </w:numPr>
        <w:spacing w:after="120"/>
        <w:ind w:left="1276" w:right="90"/>
        <w:jc w:val="both"/>
        <w:rPr>
          <w:rFonts w:eastAsia="Arial"/>
          <w:color w:val="000000"/>
          <w:sz w:val="24"/>
          <w:szCs w:val="24"/>
        </w:rPr>
      </w:pPr>
      <w:r w:rsidRPr="002E522F">
        <w:rPr>
          <w:rFonts w:eastAsia="Arial"/>
          <w:color w:val="000000"/>
          <w:sz w:val="24"/>
          <w:szCs w:val="24"/>
        </w:rPr>
        <w:t>1 miejsce dla autokaru o wymiarach 19x5 m</w:t>
      </w:r>
    </w:p>
    <w:p w14:paraId="50B5F6F5" w14:textId="77777777" w:rsidR="0074484C" w:rsidRPr="002E522F" w:rsidRDefault="0074484C" w:rsidP="001F0496">
      <w:pPr>
        <w:pStyle w:val="Standard"/>
        <w:numPr>
          <w:ilvl w:val="0"/>
          <w:numId w:val="10"/>
        </w:numPr>
        <w:spacing w:after="120"/>
        <w:ind w:left="1276" w:right="90"/>
        <w:jc w:val="both"/>
        <w:rPr>
          <w:rFonts w:eastAsia="Arial"/>
          <w:color w:val="000000"/>
          <w:sz w:val="24"/>
          <w:szCs w:val="24"/>
        </w:rPr>
      </w:pPr>
      <w:r w:rsidRPr="002E522F">
        <w:rPr>
          <w:rFonts w:eastAsia="Arial"/>
          <w:color w:val="000000"/>
          <w:sz w:val="24"/>
          <w:szCs w:val="24"/>
        </w:rPr>
        <w:t>121 miejsc postojowych dla samochodów osobowych</w:t>
      </w:r>
    </w:p>
    <w:p w14:paraId="50B5F6F6" w14:textId="77777777" w:rsidR="0074484C" w:rsidRDefault="0074484C" w:rsidP="001F0496">
      <w:pPr>
        <w:pStyle w:val="Standard"/>
        <w:numPr>
          <w:ilvl w:val="0"/>
          <w:numId w:val="10"/>
        </w:numPr>
        <w:spacing w:after="120"/>
        <w:ind w:left="1276" w:right="90"/>
        <w:jc w:val="both"/>
        <w:rPr>
          <w:rFonts w:eastAsia="Arial"/>
          <w:color w:val="000000"/>
          <w:sz w:val="24"/>
          <w:szCs w:val="24"/>
        </w:rPr>
      </w:pPr>
      <w:r w:rsidRPr="002E522F">
        <w:rPr>
          <w:rFonts w:eastAsia="Arial"/>
          <w:color w:val="000000"/>
          <w:sz w:val="24"/>
          <w:szCs w:val="24"/>
        </w:rPr>
        <w:t>6 miejsc postojowych dla osób niepełnosprawnych</w:t>
      </w:r>
    </w:p>
    <w:p w14:paraId="50B5F6F7" w14:textId="77777777" w:rsidR="004B0873" w:rsidRPr="002E522F" w:rsidRDefault="004B0873" w:rsidP="004B0873">
      <w:pPr>
        <w:pStyle w:val="Standard"/>
        <w:spacing w:after="120"/>
        <w:ind w:left="1276" w:right="90"/>
        <w:jc w:val="both"/>
        <w:rPr>
          <w:rFonts w:eastAsia="Arial"/>
          <w:color w:val="000000"/>
          <w:sz w:val="24"/>
          <w:szCs w:val="24"/>
        </w:rPr>
      </w:pPr>
    </w:p>
    <w:p w14:paraId="50B5F6F8" w14:textId="77777777" w:rsidR="0074484C" w:rsidRPr="002E522F" w:rsidRDefault="0074484C" w:rsidP="000D5DFA">
      <w:pPr>
        <w:pStyle w:val="Standard"/>
        <w:spacing w:after="120" w:line="360" w:lineRule="auto"/>
        <w:ind w:right="91"/>
        <w:jc w:val="both"/>
        <w:rPr>
          <w:color w:val="000000"/>
          <w:sz w:val="24"/>
          <w:szCs w:val="24"/>
        </w:rPr>
      </w:pPr>
      <w:r w:rsidRPr="002E522F">
        <w:rPr>
          <w:rFonts w:eastAsia="Arial"/>
          <w:color w:val="000000"/>
          <w:sz w:val="24"/>
          <w:szCs w:val="24"/>
        </w:rPr>
        <w:t>Obiekt jest zapewniony w warunki do korzystania przez osoby niepełnosprawne, w szczególności poruszające się na wózkach inwalidzkich; Wejścia do pomieszczeń mają szerokość min.90 cm, oraz są pozbawione progów. Ze względu na różnice wysokości pomiędzy komunikacją w strefie widowni a najniższym poziomem widowni, wzdłuż podestu widowni zaprojektowano 4 miejsca dla osób niepełnosprawnych. Na poziomie przeznaczonym dla widzów zostały zaprojektowane toalety ogólnodostępne, z czego jedna przystosowana dla osób poruszających się na wózku inwalidzkim.</w:t>
      </w:r>
    </w:p>
    <w:p w14:paraId="50B5F6F9" w14:textId="77777777" w:rsidR="0074484C" w:rsidRPr="002E522F" w:rsidRDefault="0074484C" w:rsidP="004B0873">
      <w:pPr>
        <w:pStyle w:val="Style18"/>
        <w:widowControl/>
        <w:spacing w:before="230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Obiekt podzielony został na strefy funkcjonalne:</w:t>
      </w:r>
    </w:p>
    <w:p w14:paraId="50B5F6FA" w14:textId="77777777" w:rsidR="0074484C" w:rsidRPr="002E522F" w:rsidRDefault="0074484C" w:rsidP="001F0496">
      <w:pPr>
        <w:pStyle w:val="Style25"/>
        <w:widowControl/>
        <w:numPr>
          <w:ilvl w:val="0"/>
          <w:numId w:val="12"/>
        </w:numPr>
        <w:spacing w:line="360" w:lineRule="auto"/>
        <w:ind w:left="1276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S1 strefa wejściowa-(hall główny/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foyer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, szatnia, bufet, toalety, kasa)</w:t>
      </w:r>
    </w:p>
    <w:p w14:paraId="50B5F6FB" w14:textId="77777777" w:rsidR="0074484C" w:rsidRPr="002E522F" w:rsidRDefault="0074484C" w:rsidP="001F0496">
      <w:pPr>
        <w:pStyle w:val="Style25"/>
        <w:widowControl/>
        <w:numPr>
          <w:ilvl w:val="0"/>
          <w:numId w:val="12"/>
        </w:numPr>
        <w:spacing w:line="360" w:lineRule="auto"/>
        <w:ind w:left="1276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S2 strefa widowni, (sala widowiskowa)</w:t>
      </w:r>
    </w:p>
    <w:p w14:paraId="50B5F6FC" w14:textId="77777777" w:rsidR="0074484C" w:rsidRPr="002E522F" w:rsidRDefault="0074484C" w:rsidP="001F0496">
      <w:pPr>
        <w:pStyle w:val="Style25"/>
        <w:widowControl/>
        <w:numPr>
          <w:ilvl w:val="0"/>
          <w:numId w:val="12"/>
        </w:numPr>
        <w:spacing w:line="360" w:lineRule="auto"/>
        <w:ind w:left="1276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S3 strefa sceny, (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orkiestron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, proscenium, scena, zascenie)</w:t>
      </w:r>
    </w:p>
    <w:p w14:paraId="50B5F6FD" w14:textId="77777777" w:rsidR="0074484C" w:rsidRPr="002E522F" w:rsidRDefault="0074484C" w:rsidP="001F0496">
      <w:pPr>
        <w:pStyle w:val="Style25"/>
        <w:widowControl/>
        <w:numPr>
          <w:ilvl w:val="0"/>
          <w:numId w:val="12"/>
        </w:numPr>
        <w:spacing w:before="14" w:line="360" w:lineRule="auto"/>
        <w:ind w:left="1276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S4   strefa   zaplecza   -pomieszczenia   obsługi,   pomieszczenia   magazynowe   i techniczne, garderoby i sanitariaty.</w:t>
      </w:r>
    </w:p>
    <w:p w14:paraId="50B5F6FE" w14:textId="77777777" w:rsidR="0074484C" w:rsidRPr="002E522F" w:rsidRDefault="0074484C" w:rsidP="004B0873">
      <w:pPr>
        <w:pStyle w:val="Style18"/>
        <w:widowControl/>
        <w:spacing w:line="360" w:lineRule="auto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Strefa 1 (</w:t>
      </w:r>
      <w:proofErr w:type="spellStart"/>
      <w:r w:rsidRPr="002E522F">
        <w:rPr>
          <w:rFonts w:ascii="Times New Roman" w:hAnsi="Times New Roman" w:cs="Times New Roman"/>
        </w:rPr>
        <w:t>foyer</w:t>
      </w:r>
      <w:proofErr w:type="spellEnd"/>
      <w:r w:rsidRPr="002E522F">
        <w:rPr>
          <w:rFonts w:ascii="Times New Roman" w:hAnsi="Times New Roman" w:cs="Times New Roman"/>
        </w:rPr>
        <w:t xml:space="preserve">): </w:t>
      </w:r>
    </w:p>
    <w:p w14:paraId="50B5F6FF" w14:textId="77777777" w:rsidR="0074484C" w:rsidRPr="002E522F" w:rsidRDefault="004B0873" w:rsidP="004B0873">
      <w:pPr>
        <w:pStyle w:val="Style18"/>
        <w:widowControl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4484C" w:rsidRPr="002E522F">
        <w:rPr>
          <w:rFonts w:ascii="Times New Roman" w:hAnsi="Times New Roman" w:cs="Times New Roman"/>
        </w:rPr>
        <w:t>owierzchnia 328,65m2</w:t>
      </w:r>
    </w:p>
    <w:p w14:paraId="50B5F700" w14:textId="77777777" w:rsidR="0074484C" w:rsidRPr="002E522F" w:rsidRDefault="004B0873" w:rsidP="004B0873">
      <w:pPr>
        <w:pStyle w:val="Style18"/>
        <w:widowControl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4484C" w:rsidRPr="002E522F">
        <w:rPr>
          <w:rFonts w:ascii="Times New Roman" w:hAnsi="Times New Roman" w:cs="Times New Roman"/>
        </w:rPr>
        <w:t>owierzchnia szatni (A i B) 68,33 m2, 596 miejsc na odzież wierzchnią</w:t>
      </w:r>
    </w:p>
    <w:p w14:paraId="50B5F701" w14:textId="77777777" w:rsidR="0074484C" w:rsidRPr="002E522F" w:rsidRDefault="0074484C" w:rsidP="001F0496">
      <w:pPr>
        <w:pStyle w:val="Style18"/>
        <w:widowControl/>
        <w:numPr>
          <w:ilvl w:val="0"/>
          <w:numId w:val="13"/>
        </w:numPr>
        <w:spacing w:line="360" w:lineRule="auto"/>
        <w:ind w:left="1276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 xml:space="preserve">2 oddzielne toalety męskie, z obu stron </w:t>
      </w:r>
      <w:proofErr w:type="spellStart"/>
      <w:r w:rsidRPr="002E522F">
        <w:rPr>
          <w:rFonts w:ascii="Times New Roman" w:hAnsi="Times New Roman" w:cs="Times New Roman"/>
        </w:rPr>
        <w:t>foyer</w:t>
      </w:r>
      <w:proofErr w:type="spellEnd"/>
      <w:r w:rsidRPr="002E522F">
        <w:rPr>
          <w:rFonts w:ascii="Times New Roman" w:hAnsi="Times New Roman" w:cs="Times New Roman"/>
        </w:rPr>
        <w:t xml:space="preserve"> o łącznej powierzchni 77,95m2 z 10 kabinami</w:t>
      </w:r>
    </w:p>
    <w:p w14:paraId="50B5F702" w14:textId="77777777" w:rsidR="0074484C" w:rsidRPr="002E522F" w:rsidRDefault="0074484C" w:rsidP="001F0496">
      <w:pPr>
        <w:pStyle w:val="Style18"/>
        <w:widowControl/>
        <w:numPr>
          <w:ilvl w:val="0"/>
          <w:numId w:val="13"/>
        </w:numPr>
        <w:spacing w:line="360" w:lineRule="auto"/>
        <w:ind w:left="1276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 xml:space="preserve">2 oddzielne toalety damskie, z obu stron </w:t>
      </w:r>
      <w:proofErr w:type="spellStart"/>
      <w:r w:rsidRPr="002E522F">
        <w:rPr>
          <w:rFonts w:ascii="Times New Roman" w:hAnsi="Times New Roman" w:cs="Times New Roman"/>
        </w:rPr>
        <w:t>foyer</w:t>
      </w:r>
      <w:proofErr w:type="spellEnd"/>
      <w:r w:rsidRPr="002E522F">
        <w:rPr>
          <w:rFonts w:ascii="Times New Roman" w:hAnsi="Times New Roman" w:cs="Times New Roman"/>
        </w:rPr>
        <w:t xml:space="preserve"> o łącznej powierzchni 95,97m2 z 14 kabinami</w:t>
      </w:r>
    </w:p>
    <w:p w14:paraId="50B5F703" w14:textId="77777777" w:rsidR="0074484C" w:rsidRPr="002E522F" w:rsidRDefault="0074484C" w:rsidP="001F0496">
      <w:pPr>
        <w:pStyle w:val="Style18"/>
        <w:widowControl/>
        <w:numPr>
          <w:ilvl w:val="0"/>
          <w:numId w:val="13"/>
        </w:numPr>
        <w:spacing w:line="360" w:lineRule="auto"/>
        <w:ind w:left="1276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toaleta dla osób niepełnosprawnych, powierzchnia 11,00 m2</w:t>
      </w:r>
    </w:p>
    <w:p w14:paraId="50B5F704" w14:textId="77777777" w:rsidR="0074484C" w:rsidRPr="002E522F" w:rsidRDefault="0074484C" w:rsidP="001F0496">
      <w:pPr>
        <w:pStyle w:val="Style18"/>
        <w:widowControl/>
        <w:numPr>
          <w:ilvl w:val="0"/>
          <w:numId w:val="13"/>
        </w:numPr>
        <w:spacing w:line="360" w:lineRule="auto"/>
        <w:ind w:left="1276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 xml:space="preserve">bufet o powierzchni 20,54 m2 </w:t>
      </w:r>
    </w:p>
    <w:p w14:paraId="50B5F705" w14:textId="77777777" w:rsidR="0074484C" w:rsidRPr="002E522F" w:rsidRDefault="0074484C" w:rsidP="001F0496">
      <w:pPr>
        <w:pStyle w:val="Style18"/>
        <w:widowControl/>
        <w:numPr>
          <w:ilvl w:val="0"/>
          <w:numId w:val="13"/>
        </w:numPr>
        <w:spacing w:line="360" w:lineRule="auto"/>
        <w:ind w:left="1276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łącznie 25 toalet dla publiczności o łącznej powierzchni 184,92m2, wys. 300 cm</w:t>
      </w:r>
    </w:p>
    <w:p w14:paraId="50B5F706" w14:textId="77777777" w:rsidR="0074484C" w:rsidRPr="002E522F" w:rsidRDefault="0074484C" w:rsidP="001F0496">
      <w:pPr>
        <w:pStyle w:val="Style18"/>
        <w:widowControl/>
        <w:numPr>
          <w:ilvl w:val="0"/>
          <w:numId w:val="13"/>
        </w:numPr>
        <w:spacing w:line="360" w:lineRule="auto"/>
        <w:ind w:left="1276"/>
        <w:rPr>
          <w:rFonts w:ascii="Times New Roman" w:hAnsi="Times New Roman" w:cs="Times New Roman"/>
        </w:rPr>
      </w:pPr>
      <w:proofErr w:type="spellStart"/>
      <w:r w:rsidRPr="002E522F">
        <w:rPr>
          <w:rFonts w:ascii="Times New Roman" w:hAnsi="Times New Roman" w:cs="Times New Roman"/>
        </w:rPr>
        <w:t>foyer</w:t>
      </w:r>
      <w:proofErr w:type="spellEnd"/>
      <w:r w:rsidRPr="002E522F">
        <w:rPr>
          <w:rFonts w:ascii="Times New Roman" w:hAnsi="Times New Roman" w:cs="Times New Roman"/>
        </w:rPr>
        <w:t xml:space="preserve"> posiada wejście główne od Urzędu Celnego, 2 wyjścia ewakuacyjne boczne, 2 osobne przejścia do strefy 2 - widowni</w:t>
      </w:r>
    </w:p>
    <w:p w14:paraId="50B5F707" w14:textId="77777777" w:rsidR="0074484C" w:rsidRPr="002E522F" w:rsidRDefault="0074484C" w:rsidP="001F0496">
      <w:pPr>
        <w:pStyle w:val="Style18"/>
        <w:widowControl/>
        <w:numPr>
          <w:ilvl w:val="0"/>
          <w:numId w:val="13"/>
        </w:numPr>
        <w:spacing w:line="360" w:lineRule="auto"/>
        <w:ind w:left="1276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wszystkie wejścia są dostosowane dla osób niepełnosprawnych</w:t>
      </w:r>
    </w:p>
    <w:p w14:paraId="50B5F708" w14:textId="77777777" w:rsidR="0074484C" w:rsidRPr="002E522F" w:rsidRDefault="0074484C" w:rsidP="004B0873">
      <w:pPr>
        <w:pStyle w:val="Style18"/>
        <w:widowControl/>
        <w:spacing w:line="360" w:lineRule="auto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 xml:space="preserve">Strefa 2 (widownia): </w:t>
      </w:r>
    </w:p>
    <w:p w14:paraId="50B5F709" w14:textId="77777777" w:rsidR="0074484C" w:rsidRPr="002E522F" w:rsidRDefault="0074484C" w:rsidP="001F0496">
      <w:pPr>
        <w:pStyle w:val="Style18"/>
        <w:widowControl/>
        <w:numPr>
          <w:ilvl w:val="0"/>
          <w:numId w:val="14"/>
        </w:numPr>
        <w:spacing w:line="360" w:lineRule="auto"/>
        <w:ind w:left="1276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dostęp ze strefy 1 przez dwa korytarze boczne</w:t>
      </w:r>
    </w:p>
    <w:p w14:paraId="50B5F70A" w14:textId="77777777" w:rsidR="0074484C" w:rsidRPr="002E522F" w:rsidRDefault="0074484C" w:rsidP="001F0496">
      <w:pPr>
        <w:pStyle w:val="Style18"/>
        <w:widowControl/>
        <w:numPr>
          <w:ilvl w:val="0"/>
          <w:numId w:val="14"/>
        </w:numPr>
        <w:spacing w:line="360" w:lineRule="auto"/>
        <w:ind w:left="1276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"trybuna" widownia - stopniowana, 18 rzędów podzielona na 3 sektory o łącznej liczbie miejsc 562, krzesełka "miękkie" w kolorze niebieskim</w:t>
      </w:r>
    </w:p>
    <w:p w14:paraId="50B5F70B" w14:textId="77777777" w:rsidR="0074484C" w:rsidRPr="002E522F" w:rsidRDefault="0074484C" w:rsidP="001F0496">
      <w:pPr>
        <w:pStyle w:val="Style18"/>
        <w:widowControl/>
        <w:numPr>
          <w:ilvl w:val="0"/>
          <w:numId w:val="14"/>
        </w:numPr>
        <w:spacing w:line="360" w:lineRule="auto"/>
        <w:ind w:left="1276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pow. "trybuny" - 379,49m2, z obu stron zabezpieczona balustradą o wysokości 110 cm</w:t>
      </w:r>
    </w:p>
    <w:p w14:paraId="50B5F70C" w14:textId="77777777" w:rsidR="0074484C" w:rsidRPr="002E522F" w:rsidRDefault="0074484C" w:rsidP="001F0496">
      <w:pPr>
        <w:pStyle w:val="Style18"/>
        <w:widowControl/>
        <w:numPr>
          <w:ilvl w:val="0"/>
          <w:numId w:val="14"/>
        </w:numPr>
        <w:spacing w:line="360" w:lineRule="auto"/>
        <w:ind w:left="1276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możliwość rozbudowy widowni do 850 miejsc siedzących</w:t>
      </w:r>
    </w:p>
    <w:p w14:paraId="50B5F70D" w14:textId="77777777" w:rsidR="0074484C" w:rsidRPr="002E522F" w:rsidRDefault="0074484C" w:rsidP="001F0496">
      <w:pPr>
        <w:pStyle w:val="Style18"/>
        <w:widowControl/>
        <w:numPr>
          <w:ilvl w:val="0"/>
          <w:numId w:val="14"/>
        </w:numPr>
        <w:spacing w:line="360" w:lineRule="auto"/>
        <w:ind w:left="1276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lastRenderedPageBreak/>
        <w:t>na poziomie + 8 dojście do pomieszczenia akustyka i oświetleniowca o pow. łącznej 18,14m2</w:t>
      </w:r>
    </w:p>
    <w:p w14:paraId="50B5F70E" w14:textId="77777777" w:rsidR="0074484C" w:rsidRPr="002E522F" w:rsidRDefault="0074484C" w:rsidP="001F0496">
      <w:pPr>
        <w:pStyle w:val="Style18"/>
        <w:widowControl/>
        <w:numPr>
          <w:ilvl w:val="0"/>
          <w:numId w:val="14"/>
        </w:numPr>
        <w:spacing w:line="360" w:lineRule="auto"/>
        <w:ind w:left="1276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 xml:space="preserve">strefa widowni </w:t>
      </w:r>
      <w:proofErr w:type="spellStart"/>
      <w:r w:rsidRPr="002E522F">
        <w:rPr>
          <w:rFonts w:ascii="Times New Roman" w:hAnsi="Times New Roman" w:cs="Times New Roman"/>
        </w:rPr>
        <w:t>oświelona</w:t>
      </w:r>
      <w:proofErr w:type="spellEnd"/>
      <w:r w:rsidRPr="002E522F">
        <w:rPr>
          <w:rFonts w:ascii="Times New Roman" w:hAnsi="Times New Roman" w:cs="Times New Roman"/>
        </w:rPr>
        <w:t xml:space="preserve"> jest całkowicie światłem sztucznym</w:t>
      </w:r>
    </w:p>
    <w:p w14:paraId="50B5F70F" w14:textId="77777777" w:rsidR="0074484C" w:rsidRPr="002E522F" w:rsidRDefault="0074484C" w:rsidP="001F0496">
      <w:pPr>
        <w:pStyle w:val="Style18"/>
        <w:widowControl/>
        <w:numPr>
          <w:ilvl w:val="0"/>
          <w:numId w:val="14"/>
        </w:numPr>
        <w:spacing w:line="360" w:lineRule="auto"/>
        <w:ind w:left="1276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4 wyjścia ewakuacyjne boczne</w:t>
      </w:r>
    </w:p>
    <w:p w14:paraId="50B5F710" w14:textId="77777777" w:rsidR="0074484C" w:rsidRPr="002E522F" w:rsidRDefault="0074484C" w:rsidP="0074484C">
      <w:pPr>
        <w:pStyle w:val="Style18"/>
        <w:widowControl/>
        <w:spacing w:line="240" w:lineRule="exact"/>
        <w:rPr>
          <w:rFonts w:ascii="Times New Roman" w:hAnsi="Times New Roman" w:cs="Times New Roman"/>
        </w:rPr>
      </w:pPr>
    </w:p>
    <w:p w14:paraId="50B5F711" w14:textId="77777777" w:rsidR="0074484C" w:rsidRDefault="0074484C" w:rsidP="0074484C">
      <w:pPr>
        <w:pStyle w:val="Style18"/>
        <w:widowControl/>
        <w:spacing w:line="240" w:lineRule="exact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Strefa 3 (</w:t>
      </w:r>
      <w:proofErr w:type="spellStart"/>
      <w:r w:rsidRPr="002E522F">
        <w:rPr>
          <w:rFonts w:ascii="Times New Roman" w:hAnsi="Times New Roman" w:cs="Times New Roman"/>
        </w:rPr>
        <w:t>orkiestron</w:t>
      </w:r>
      <w:proofErr w:type="spellEnd"/>
      <w:r w:rsidRPr="002E522F">
        <w:rPr>
          <w:rFonts w:ascii="Times New Roman" w:hAnsi="Times New Roman" w:cs="Times New Roman"/>
        </w:rPr>
        <w:t xml:space="preserve">, scena, kieszenie boczne): </w:t>
      </w:r>
    </w:p>
    <w:p w14:paraId="50B5F712" w14:textId="77777777" w:rsidR="004B0873" w:rsidRPr="002E522F" w:rsidRDefault="004B0873" w:rsidP="0074484C">
      <w:pPr>
        <w:pStyle w:val="Style18"/>
        <w:widowControl/>
        <w:spacing w:line="240" w:lineRule="exact"/>
        <w:rPr>
          <w:rFonts w:ascii="Times New Roman" w:hAnsi="Times New Roman" w:cs="Times New Roman"/>
        </w:rPr>
      </w:pPr>
    </w:p>
    <w:p w14:paraId="50B5F713" w14:textId="77777777" w:rsidR="0074484C" w:rsidRPr="005C4CE9" w:rsidRDefault="0074484C" w:rsidP="001F0496">
      <w:pPr>
        <w:widowControl/>
        <w:numPr>
          <w:ilvl w:val="0"/>
          <w:numId w:val="8"/>
        </w:numPr>
        <w:spacing w:line="360" w:lineRule="auto"/>
        <w:ind w:left="1276" w:hanging="357"/>
        <w:jc w:val="both"/>
        <w:rPr>
          <w:rFonts w:ascii="Times New Roman" w:hAnsi="Times New Roman"/>
          <w:kern w:val="24"/>
        </w:rPr>
      </w:pPr>
      <w:proofErr w:type="spellStart"/>
      <w:r w:rsidRPr="005C4CE9">
        <w:rPr>
          <w:rFonts w:ascii="Times New Roman" w:hAnsi="Times New Roman"/>
          <w:kern w:val="24"/>
        </w:rPr>
        <w:t>orkiestron</w:t>
      </w:r>
      <w:proofErr w:type="spellEnd"/>
      <w:r w:rsidRPr="005C4CE9">
        <w:rPr>
          <w:rFonts w:ascii="Times New Roman" w:hAnsi="Times New Roman"/>
          <w:kern w:val="24"/>
        </w:rPr>
        <w:t xml:space="preserve"> - pow. 100 m2, podłoga sklejka antypoślizgowa wodoodporna w kolorze czarnym; wydzielony pomiędzy podestem widowni a proscenium na poziomie 0,0.</w:t>
      </w:r>
    </w:p>
    <w:p w14:paraId="50B5F714" w14:textId="77777777" w:rsidR="0074484C" w:rsidRPr="005C4CE9" w:rsidRDefault="0074484C" w:rsidP="001F0496">
      <w:pPr>
        <w:widowControl/>
        <w:numPr>
          <w:ilvl w:val="0"/>
          <w:numId w:val="8"/>
        </w:numPr>
        <w:spacing w:line="360" w:lineRule="auto"/>
        <w:ind w:left="1276" w:hanging="357"/>
        <w:jc w:val="both"/>
        <w:rPr>
          <w:rFonts w:ascii="Times New Roman" w:hAnsi="Times New Roman"/>
          <w:kern w:val="24"/>
        </w:rPr>
      </w:pPr>
      <w:proofErr w:type="spellStart"/>
      <w:r w:rsidRPr="005C4CE9">
        <w:rPr>
          <w:rFonts w:ascii="Times New Roman" w:hAnsi="Times New Roman"/>
          <w:kern w:val="24"/>
        </w:rPr>
        <w:t>orkiestron</w:t>
      </w:r>
      <w:proofErr w:type="spellEnd"/>
      <w:r w:rsidRPr="005C4CE9">
        <w:rPr>
          <w:rFonts w:ascii="Times New Roman" w:hAnsi="Times New Roman"/>
          <w:kern w:val="24"/>
        </w:rPr>
        <w:t xml:space="preserve"> wydzielony lekkimi ściankami akustycznymi, z możliwością ich przesuwania (pomieszczenie może być kształtowane w zależności od składu i wielkości orkiestry), możliwość całkowitego zdemontowania ścianek - tak uzyskaną przestrzeń można przeznaczyć na zwiększenie strefy widowni do 850 miejsc</w:t>
      </w:r>
    </w:p>
    <w:p w14:paraId="50B5F715" w14:textId="77777777" w:rsidR="0074484C" w:rsidRPr="005C4CE9" w:rsidRDefault="0074484C" w:rsidP="001F0496">
      <w:pPr>
        <w:widowControl/>
        <w:numPr>
          <w:ilvl w:val="0"/>
          <w:numId w:val="8"/>
        </w:numPr>
        <w:spacing w:line="360" w:lineRule="auto"/>
        <w:ind w:left="1276" w:hanging="357"/>
        <w:jc w:val="both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>proscenium na poziomie + 1,40, pow. 22,80 m2, podłoga: sklejka antypoślizgowa wodoodporna w kolorze czarnym</w:t>
      </w:r>
    </w:p>
    <w:p w14:paraId="50B5F716" w14:textId="77777777" w:rsidR="0074484C" w:rsidRPr="005C4CE9" w:rsidRDefault="0074484C" w:rsidP="001F0496">
      <w:pPr>
        <w:widowControl/>
        <w:numPr>
          <w:ilvl w:val="0"/>
          <w:numId w:val="8"/>
        </w:numPr>
        <w:spacing w:line="360" w:lineRule="auto"/>
        <w:ind w:left="1276" w:hanging="357"/>
        <w:jc w:val="both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>scena - powierzchnia 100 m2, podłoga: sklejka antypoślizgowa wodoodporna w kolorze czarnym, 10 m x 10 m, wysokość 1,4m</w:t>
      </w:r>
    </w:p>
    <w:p w14:paraId="50B5F717" w14:textId="77777777" w:rsidR="0074484C" w:rsidRPr="005C4CE9" w:rsidRDefault="0074484C" w:rsidP="001F0496">
      <w:pPr>
        <w:widowControl/>
        <w:numPr>
          <w:ilvl w:val="0"/>
          <w:numId w:val="8"/>
        </w:numPr>
        <w:spacing w:line="360" w:lineRule="auto"/>
        <w:ind w:left="1276" w:hanging="357"/>
        <w:jc w:val="both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>kieszeń sceniczna I - pow. 100 m2, podłoga: sklejka antypoślizgowa wodoodporna w kolorze czarnym, 10x 10 m</w:t>
      </w:r>
    </w:p>
    <w:p w14:paraId="50B5F718" w14:textId="77777777" w:rsidR="0074484C" w:rsidRPr="005C4CE9" w:rsidRDefault="0074484C" w:rsidP="001F0496">
      <w:pPr>
        <w:widowControl/>
        <w:numPr>
          <w:ilvl w:val="0"/>
          <w:numId w:val="8"/>
        </w:numPr>
        <w:spacing w:line="360" w:lineRule="auto"/>
        <w:ind w:left="1276" w:hanging="357"/>
        <w:jc w:val="both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>kieszeń sceniczna II - pow. 100 m2, podłoga: sklejka antypoślizgowa wodoodporna w kolorze czarnym, 10x 10 m</w:t>
      </w:r>
    </w:p>
    <w:p w14:paraId="50B5F719" w14:textId="77777777" w:rsidR="0074484C" w:rsidRPr="005C4CE9" w:rsidRDefault="0074484C" w:rsidP="001F0496">
      <w:pPr>
        <w:widowControl/>
        <w:numPr>
          <w:ilvl w:val="0"/>
          <w:numId w:val="8"/>
        </w:numPr>
        <w:spacing w:line="360" w:lineRule="auto"/>
        <w:ind w:left="1276" w:hanging="357"/>
        <w:jc w:val="both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>kieszenie sceniczne znajdują się po obu stronach sceny, ułatwiając zmianę dekoracji podczas wydarzeń</w:t>
      </w:r>
    </w:p>
    <w:p w14:paraId="50B5F71A" w14:textId="77777777" w:rsidR="0074484C" w:rsidRPr="005C4CE9" w:rsidRDefault="0074484C" w:rsidP="001F0496">
      <w:pPr>
        <w:widowControl/>
        <w:numPr>
          <w:ilvl w:val="0"/>
          <w:numId w:val="8"/>
        </w:numPr>
        <w:spacing w:line="360" w:lineRule="auto"/>
        <w:ind w:left="1276" w:hanging="357"/>
        <w:jc w:val="both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>wymiary poziome podestu scenicznego- głębokość min. 10m,szerokość 30m</w:t>
      </w:r>
    </w:p>
    <w:p w14:paraId="50B5F71B" w14:textId="77777777" w:rsidR="0074484C" w:rsidRPr="005C4CE9" w:rsidRDefault="0074484C" w:rsidP="001F0496">
      <w:pPr>
        <w:widowControl/>
        <w:numPr>
          <w:ilvl w:val="0"/>
          <w:numId w:val="8"/>
        </w:numPr>
        <w:spacing w:line="360" w:lineRule="auto"/>
        <w:ind w:left="1276" w:hanging="357"/>
        <w:jc w:val="both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>wysokość okna scenicznego 6m</w:t>
      </w:r>
    </w:p>
    <w:p w14:paraId="50B5F71C" w14:textId="77777777" w:rsidR="0074484C" w:rsidRPr="005C4CE9" w:rsidRDefault="0074484C" w:rsidP="001F0496">
      <w:pPr>
        <w:widowControl/>
        <w:numPr>
          <w:ilvl w:val="0"/>
          <w:numId w:val="8"/>
        </w:numPr>
        <w:spacing w:line="360" w:lineRule="auto"/>
        <w:ind w:left="1276" w:hanging="357"/>
        <w:jc w:val="both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 xml:space="preserve">stanowisko inspicjenta znajduje się w przestrzeni jednej z kieszeni scenicznych, połączone jest ze wszystkimi obszarami hali zapewniając komunikację </w:t>
      </w:r>
      <w:proofErr w:type="spellStart"/>
      <w:r w:rsidRPr="005C4CE9">
        <w:rPr>
          <w:rFonts w:ascii="Times New Roman" w:hAnsi="Times New Roman"/>
          <w:kern w:val="24"/>
        </w:rPr>
        <w:t>interkomową</w:t>
      </w:r>
      <w:proofErr w:type="spellEnd"/>
      <w:r w:rsidRPr="005C4CE9">
        <w:rPr>
          <w:rFonts w:ascii="Times New Roman" w:hAnsi="Times New Roman"/>
          <w:kern w:val="24"/>
        </w:rPr>
        <w:t>, rozgłaszanie komunikatów</w:t>
      </w:r>
    </w:p>
    <w:p w14:paraId="50B5F71D" w14:textId="77777777" w:rsidR="0074484C" w:rsidRPr="005C4CE9" w:rsidRDefault="0074484C" w:rsidP="001F0496">
      <w:pPr>
        <w:widowControl/>
        <w:numPr>
          <w:ilvl w:val="0"/>
          <w:numId w:val="8"/>
        </w:numPr>
        <w:spacing w:line="360" w:lineRule="auto"/>
        <w:ind w:left="1276" w:hanging="357"/>
        <w:jc w:val="both"/>
        <w:rPr>
          <w:rFonts w:ascii="Times New Roman" w:hAnsi="Times New Roman"/>
          <w:kern w:val="24"/>
        </w:rPr>
      </w:pPr>
      <w:r w:rsidRPr="005C4CE9">
        <w:rPr>
          <w:rFonts w:ascii="Times New Roman" w:hAnsi="Times New Roman"/>
          <w:kern w:val="24"/>
        </w:rPr>
        <w:t xml:space="preserve">nad sceną zastosowano system </w:t>
      </w:r>
      <w:proofErr w:type="spellStart"/>
      <w:r w:rsidRPr="005C4CE9">
        <w:rPr>
          <w:rFonts w:ascii="Times New Roman" w:hAnsi="Times New Roman"/>
          <w:kern w:val="24"/>
        </w:rPr>
        <w:t>sztankietów</w:t>
      </w:r>
      <w:proofErr w:type="spellEnd"/>
      <w:r w:rsidRPr="005C4CE9">
        <w:rPr>
          <w:rFonts w:ascii="Times New Roman" w:hAnsi="Times New Roman"/>
          <w:kern w:val="24"/>
        </w:rPr>
        <w:t xml:space="preserve"> i mostów świetlnych napędzanych elektrycznie i sterowanych automatycznie</w:t>
      </w:r>
    </w:p>
    <w:p w14:paraId="50B5F71E" w14:textId="77777777" w:rsidR="0074484C" w:rsidRPr="005C4CE9" w:rsidRDefault="0074484C" w:rsidP="001F0496">
      <w:pPr>
        <w:widowControl/>
        <w:numPr>
          <w:ilvl w:val="0"/>
          <w:numId w:val="8"/>
        </w:numPr>
        <w:spacing w:line="360" w:lineRule="auto"/>
        <w:ind w:left="1276" w:hanging="357"/>
        <w:jc w:val="both"/>
        <w:rPr>
          <w:rFonts w:ascii="Times New Roman" w:hAnsi="Times New Roman"/>
          <w:kern w:val="24"/>
          <w:u w:val="single"/>
        </w:rPr>
      </w:pPr>
      <w:r w:rsidRPr="005C4CE9">
        <w:rPr>
          <w:rFonts w:ascii="Times New Roman" w:hAnsi="Times New Roman"/>
          <w:kern w:val="24"/>
        </w:rPr>
        <w:t>szybki rozładunek i załadunek dekoracji, możliwy jest dzięki bocznej bramie o wymiarach 2,9x 3 m</w:t>
      </w:r>
    </w:p>
    <w:p w14:paraId="50B5F71F" w14:textId="77777777" w:rsidR="0074484C" w:rsidRPr="005C4CE9" w:rsidRDefault="0074484C" w:rsidP="001F0496">
      <w:pPr>
        <w:widowControl/>
        <w:numPr>
          <w:ilvl w:val="0"/>
          <w:numId w:val="8"/>
        </w:numPr>
        <w:spacing w:line="360" w:lineRule="auto"/>
        <w:ind w:left="1276" w:hanging="357"/>
        <w:jc w:val="both"/>
        <w:rPr>
          <w:rFonts w:ascii="Times New Roman" w:hAnsi="Times New Roman"/>
          <w:kern w:val="24"/>
          <w:u w:val="single"/>
        </w:rPr>
      </w:pPr>
      <w:r w:rsidRPr="005C4CE9">
        <w:rPr>
          <w:rFonts w:ascii="Times New Roman" w:hAnsi="Times New Roman"/>
          <w:kern w:val="24"/>
        </w:rPr>
        <w:t>nad sceną zamontowany tłumacz - wyświetlacz elektryczny ponad oknem sceny</w:t>
      </w:r>
    </w:p>
    <w:p w14:paraId="50B5F720" w14:textId="77777777" w:rsidR="0074484C" w:rsidRPr="002E522F" w:rsidRDefault="0074484C" w:rsidP="0074484C">
      <w:pPr>
        <w:pStyle w:val="Style18"/>
        <w:widowControl/>
        <w:spacing w:line="240" w:lineRule="exact"/>
        <w:ind w:left="1080"/>
        <w:jc w:val="left"/>
        <w:rPr>
          <w:rFonts w:ascii="Times New Roman" w:hAnsi="Times New Roman" w:cs="Times New Roman"/>
        </w:rPr>
      </w:pPr>
    </w:p>
    <w:p w14:paraId="50B5F721" w14:textId="77777777" w:rsidR="0074484C" w:rsidRDefault="0074484C" w:rsidP="004B0873">
      <w:pPr>
        <w:pStyle w:val="Style18"/>
        <w:widowControl/>
        <w:spacing w:line="240" w:lineRule="exact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 xml:space="preserve">Strefa 4 (zaplecze): </w:t>
      </w:r>
    </w:p>
    <w:p w14:paraId="50B5F722" w14:textId="77777777" w:rsidR="004B0873" w:rsidRPr="002E522F" w:rsidRDefault="004B0873" w:rsidP="004B0873">
      <w:pPr>
        <w:pStyle w:val="Style18"/>
        <w:widowControl/>
        <w:spacing w:line="240" w:lineRule="exact"/>
        <w:rPr>
          <w:rFonts w:ascii="Times New Roman" w:hAnsi="Times New Roman" w:cs="Times New Roman"/>
        </w:rPr>
      </w:pPr>
    </w:p>
    <w:p w14:paraId="50B5F723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dostęp na zaplecze ze strefy 3 przez dwa wyjścia tylne ze sceny, lub 2 przejścia boczne, wejście główne od strony południowo-wschodniej</w:t>
      </w:r>
    </w:p>
    <w:p w14:paraId="50B5F724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4 szatnie męskie o łącznej pow. 112,51m2</w:t>
      </w:r>
    </w:p>
    <w:p w14:paraId="50B5F725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4 szatnie żeńskie o łącznej pow. 116,89 m2</w:t>
      </w:r>
    </w:p>
    <w:p w14:paraId="50B5F726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3 łazienki męskie o łącznej pow. 31,44 m2 (we wszystkich co najmniej jedna toaleta oraz w dwóch kabiny prysznicowe)</w:t>
      </w:r>
    </w:p>
    <w:p w14:paraId="50B5F727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3 łazienki żeńskie o łącznej pow. 32,89 m2 (we wszystkich co najmniej jedna toaleta oraz w dwóch kabiny prysznicowe)</w:t>
      </w:r>
    </w:p>
    <w:p w14:paraId="50B5F728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garderoba męska o pow. 11,16 m2</w:t>
      </w:r>
    </w:p>
    <w:p w14:paraId="50B5F729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garderoba żeńska o pow. 11,11 m2</w:t>
      </w:r>
    </w:p>
    <w:p w14:paraId="50B5F72A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pokój dla realizatorów o pow. 15,50 m2</w:t>
      </w:r>
    </w:p>
    <w:p w14:paraId="50B5F72B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łazienka dla realizatorów o pow. 7,69 m2</w:t>
      </w:r>
    </w:p>
    <w:p w14:paraId="50B5F72C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charakteryzatornia o pow. 20,70 m2</w:t>
      </w:r>
    </w:p>
    <w:p w14:paraId="50B5F72D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2 pomieszczenia gospodarcze o łącznej pow. 12,1 m2</w:t>
      </w:r>
    </w:p>
    <w:p w14:paraId="50B5F72E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2 rekwizytornie o łącznej pow. 39,31 m2</w:t>
      </w:r>
    </w:p>
    <w:p w14:paraId="50B5F72F" w14:textId="77777777" w:rsidR="0074484C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Toaleta męska dla pracowników o pow. 5,66 m2</w:t>
      </w:r>
    </w:p>
    <w:p w14:paraId="50B5F730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Toaleta żeńska dla pracowników o pow. 5,51 m2</w:t>
      </w:r>
    </w:p>
    <w:p w14:paraId="50B5F731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Pomieszczenie socjalne z szatnią  o pow. 25,53 m2</w:t>
      </w:r>
    </w:p>
    <w:p w14:paraId="50B5F732" w14:textId="77777777" w:rsidR="0074484C" w:rsidRPr="002E522F" w:rsidRDefault="0074484C" w:rsidP="001F0496">
      <w:pPr>
        <w:pStyle w:val="Style18"/>
        <w:widowControl/>
        <w:numPr>
          <w:ilvl w:val="0"/>
          <w:numId w:val="15"/>
        </w:numPr>
        <w:spacing w:line="360" w:lineRule="auto"/>
        <w:ind w:left="1281" w:hanging="357"/>
        <w:jc w:val="left"/>
        <w:rPr>
          <w:rFonts w:ascii="Times New Roman" w:hAnsi="Times New Roman" w:cs="Times New Roman"/>
        </w:rPr>
      </w:pPr>
      <w:r w:rsidRPr="002E522F">
        <w:rPr>
          <w:rFonts w:ascii="Times New Roman" w:hAnsi="Times New Roman" w:cs="Times New Roman"/>
        </w:rPr>
        <w:t>Pomieszczenie ochrony/portiernia 12,02 m2</w:t>
      </w:r>
    </w:p>
    <w:p w14:paraId="50B5F733" w14:textId="77777777" w:rsidR="0074484C" w:rsidRPr="002E522F" w:rsidRDefault="0074484C" w:rsidP="0074484C">
      <w:pPr>
        <w:pStyle w:val="Style18"/>
        <w:widowControl/>
        <w:spacing w:line="240" w:lineRule="exact"/>
        <w:jc w:val="left"/>
        <w:rPr>
          <w:rFonts w:ascii="Times New Roman" w:hAnsi="Times New Roman" w:cs="Times New Roman"/>
        </w:rPr>
      </w:pPr>
    </w:p>
    <w:p w14:paraId="50B5F734" w14:textId="77777777" w:rsidR="0074484C" w:rsidRPr="002E522F" w:rsidRDefault="0074484C" w:rsidP="0074484C">
      <w:pPr>
        <w:pStyle w:val="Style18"/>
        <w:widowControl/>
        <w:spacing w:before="41" w:line="24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Wszystkie strefy zostały ze sobą skomunikowane i są z ograniczonym dostępem.</w:t>
      </w:r>
    </w:p>
    <w:p w14:paraId="50B5F735" w14:textId="77777777" w:rsidR="0074484C" w:rsidRPr="002E522F" w:rsidRDefault="0074484C" w:rsidP="0074484C">
      <w:pPr>
        <w:pStyle w:val="Style18"/>
        <w:widowControl/>
        <w:spacing w:line="240" w:lineRule="exact"/>
        <w:jc w:val="left"/>
        <w:rPr>
          <w:rFonts w:ascii="Times New Roman" w:hAnsi="Times New Roman" w:cs="Times New Roman"/>
        </w:rPr>
      </w:pPr>
    </w:p>
    <w:p w14:paraId="50B5F736" w14:textId="77777777" w:rsidR="0074484C" w:rsidRDefault="0074484C" w:rsidP="0074484C">
      <w:pPr>
        <w:pStyle w:val="Style18"/>
        <w:widowControl/>
        <w:spacing w:before="12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 obiekcie zapewniono:</w:t>
      </w:r>
    </w:p>
    <w:p w14:paraId="50B5F737" w14:textId="77777777" w:rsidR="004B0873" w:rsidRPr="002E522F" w:rsidRDefault="004B0873" w:rsidP="0074484C">
      <w:pPr>
        <w:pStyle w:val="Style18"/>
        <w:widowControl/>
        <w:spacing w:before="12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</w:p>
    <w:p w14:paraId="50B5F738" w14:textId="77777777" w:rsidR="0074484C" w:rsidRPr="002E522F" w:rsidRDefault="0074484C" w:rsidP="001F0496">
      <w:pPr>
        <w:pStyle w:val="Style18"/>
        <w:widowControl/>
        <w:numPr>
          <w:ilvl w:val="0"/>
          <w:numId w:val="17"/>
        </w:numPr>
        <w:spacing w:line="360" w:lineRule="auto"/>
        <w:ind w:left="1276" w:hanging="357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wejście główne do obiektu (obsługujące publiczności)- od ulicy Energetyków i od parkingu głównego.</w:t>
      </w:r>
    </w:p>
    <w:p w14:paraId="50B5F739" w14:textId="77777777" w:rsidR="0074484C" w:rsidRPr="002E522F" w:rsidRDefault="0074484C" w:rsidP="001F0496">
      <w:pPr>
        <w:pStyle w:val="Style25"/>
        <w:widowControl/>
        <w:numPr>
          <w:ilvl w:val="0"/>
          <w:numId w:val="16"/>
        </w:numPr>
        <w:tabs>
          <w:tab w:val="left" w:pos="713"/>
        </w:tabs>
        <w:spacing w:before="7" w:line="360" w:lineRule="auto"/>
        <w:ind w:left="1276" w:right="2304" w:hanging="357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lastRenderedPageBreak/>
        <w:t>wejście dla pracowników zlokalizowane w strefie zaplecza, bramę umożliwiającą dostawę dekoracji do strefy sceny.</w:t>
      </w:r>
    </w:p>
    <w:p w14:paraId="50B5F73A" w14:textId="77777777" w:rsidR="0074484C" w:rsidRPr="002E522F" w:rsidRDefault="0074484C" w:rsidP="001F0496">
      <w:pPr>
        <w:pStyle w:val="Style25"/>
        <w:widowControl/>
        <w:numPr>
          <w:ilvl w:val="0"/>
          <w:numId w:val="16"/>
        </w:numPr>
        <w:tabs>
          <w:tab w:val="left" w:pos="713"/>
        </w:tabs>
        <w:spacing w:before="43" w:line="360" w:lineRule="auto"/>
        <w:ind w:left="1276" w:hanging="357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wyjścia ewakuacyjne.</w:t>
      </w:r>
    </w:p>
    <w:p w14:paraId="50B5F73B" w14:textId="77777777" w:rsidR="0074484C" w:rsidRPr="001F0496" w:rsidRDefault="0074484C" w:rsidP="001F0496">
      <w:pPr>
        <w:pStyle w:val="Styl11"/>
        <w:rPr>
          <w:rStyle w:val="FontStyle51"/>
          <w:rFonts w:ascii="Times New Roman" w:hAnsi="Times New Roman" w:cs="Times New Roman"/>
          <w:b/>
          <w:sz w:val="28"/>
          <w:szCs w:val="24"/>
        </w:rPr>
      </w:pPr>
      <w:r w:rsidRPr="001F0496">
        <w:rPr>
          <w:rStyle w:val="FontStyle51"/>
          <w:rFonts w:ascii="Times New Roman" w:hAnsi="Times New Roman" w:cs="Times New Roman"/>
          <w:b/>
          <w:sz w:val="28"/>
          <w:szCs w:val="24"/>
        </w:rPr>
        <w:t>Kontrole stanu technicznego</w:t>
      </w:r>
    </w:p>
    <w:p w14:paraId="50B5F73C" w14:textId="77777777" w:rsidR="0074484C" w:rsidRPr="002E522F" w:rsidRDefault="0074484C" w:rsidP="0074484C">
      <w:pPr>
        <w:pStyle w:val="Style18"/>
        <w:widowControl/>
        <w:spacing w:line="240" w:lineRule="exact"/>
        <w:rPr>
          <w:rFonts w:ascii="Times New Roman" w:hAnsi="Times New Roman" w:cs="Times New Roman"/>
        </w:rPr>
      </w:pPr>
    </w:p>
    <w:p w14:paraId="50B5F73D" w14:textId="77777777" w:rsidR="0074484C" w:rsidRPr="002E522F" w:rsidRDefault="0074484C" w:rsidP="004B0873">
      <w:pPr>
        <w:pStyle w:val="Style18"/>
        <w:widowControl/>
        <w:spacing w:before="70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Właściciel lub zarządca obiektu budowlanego jest obowiązany utrzymywać i użytkować obiekt zgodnie z zasadami, określonymi w ustawie prawo budowlane.</w:t>
      </w:r>
    </w:p>
    <w:p w14:paraId="50B5F73E" w14:textId="77777777" w:rsidR="0074484C" w:rsidRPr="002E522F" w:rsidRDefault="0074484C" w:rsidP="004B0873">
      <w:pPr>
        <w:pStyle w:val="Style18"/>
        <w:widowControl/>
        <w:spacing w:line="360" w:lineRule="auto"/>
        <w:rPr>
          <w:rFonts w:ascii="Times New Roman" w:hAnsi="Times New Roman" w:cs="Times New Roman"/>
        </w:rPr>
      </w:pPr>
    </w:p>
    <w:p w14:paraId="50B5F73F" w14:textId="77777777" w:rsidR="0074484C" w:rsidRPr="002E522F" w:rsidRDefault="0074484C" w:rsidP="004B0873">
      <w:pPr>
        <w:pStyle w:val="Style18"/>
        <w:widowControl/>
        <w:spacing w:before="19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Dodatkowo właściciel lub zarządzający na podstawie art. 204 warunków technicznych jakim odpowiadają budynki i usytuowanie powinien zakupić urządzenia do stałej kontroli parame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softHyphen/>
        <w:t>trów istotnych dla bezpieczeństwa konstrukcji, takich jak: przemieszczenia, odkształcenia i naprężenia w konstrukcji z uwagi na fakt, iż jest to obiekt użyteczności publicznej z pomiesz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softHyphen/>
        <w:t>czeniami przeznaczonymi do przebywania znacznej liczby osób.</w:t>
      </w:r>
    </w:p>
    <w:p w14:paraId="50B5F740" w14:textId="77777777" w:rsidR="0074484C" w:rsidRPr="002E522F" w:rsidRDefault="0074484C" w:rsidP="004B0873">
      <w:pPr>
        <w:pStyle w:val="Style16"/>
        <w:widowControl/>
        <w:spacing w:line="360" w:lineRule="auto"/>
        <w:rPr>
          <w:rFonts w:ascii="Times New Roman" w:hAnsi="Times New Roman" w:cs="Times New Roman"/>
        </w:rPr>
      </w:pPr>
    </w:p>
    <w:p w14:paraId="50B5F741" w14:textId="77777777" w:rsidR="0074484C" w:rsidRPr="002E522F" w:rsidRDefault="0074484C" w:rsidP="004B0873">
      <w:pPr>
        <w:pStyle w:val="Style18"/>
        <w:widowControl/>
        <w:spacing w:before="19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Osoba przeprowadzająca kontrolę stanu technicznego obiektu (przegląd roczny lub pięcio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softHyphen/>
        <w:t>letni) sporządza protokół z kontroli, w którym umieszcza informacje dotyczące stanu tech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softHyphen/>
        <w:t>nicznego poszczególnych elementów konstrukcyjnych oraz wykończeniowych obiektu oraz zalecenia pokontrolne.</w:t>
      </w:r>
    </w:p>
    <w:p w14:paraId="50B5F742" w14:textId="77777777" w:rsidR="0074484C" w:rsidRPr="002E522F" w:rsidRDefault="0074484C" w:rsidP="004B0873">
      <w:pPr>
        <w:pStyle w:val="Style18"/>
        <w:widowControl/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Kontrola stanu technicznego obiektu budowlanego nie ogranicza się wyłącznie do samych czynności kontrolnych. Zgodnie z przepisami ustawy prawo budowlane właściciel, zarządca lub użytkownik obiektu (na którym spoczywają obowiązki w zakresie napraw) są zobowiązani usunąć stwierdzone uszkodzenia oraz uzupełnić braki, które mogłyby spowodować zagroże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softHyphen/>
        <w:t>nie życia lub zdrowia ludzi oraz bezpieczeństwa mienia lub środowiska. Powinno to nastąpić bezpośrednio po przeprowadzonej kontroli.</w:t>
      </w:r>
    </w:p>
    <w:p w14:paraId="50B5F743" w14:textId="77777777" w:rsidR="0074484C" w:rsidRPr="002E522F" w:rsidRDefault="0074484C" w:rsidP="0074484C">
      <w:pPr>
        <w:pStyle w:val="Style16"/>
        <w:widowControl/>
        <w:spacing w:before="34" w:after="288" w:line="240" w:lineRule="auto"/>
        <w:jc w:val="both"/>
        <w:rPr>
          <w:rStyle w:val="FontStyle52"/>
          <w:rFonts w:ascii="Times New Roman" w:hAnsi="Times New Roman" w:cs="Times New Roman"/>
          <w:sz w:val="24"/>
          <w:szCs w:val="24"/>
        </w:rPr>
        <w:sectPr w:rsidR="0074484C" w:rsidRPr="002E522F" w:rsidSect="000D5DFA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6837" w:h="23810"/>
          <w:pgMar w:top="1560" w:right="2095" w:bottom="1440" w:left="1985" w:header="708" w:footer="708" w:gutter="0"/>
          <w:cols w:space="60"/>
          <w:noEndnote/>
        </w:sectPr>
      </w:pPr>
    </w:p>
    <w:p w14:paraId="50B5F744" w14:textId="77777777" w:rsidR="0074484C" w:rsidRPr="002E522F" w:rsidRDefault="0074484C" w:rsidP="0074484C">
      <w:pPr>
        <w:pStyle w:val="Style8"/>
        <w:widowControl/>
        <w:spacing w:line="240" w:lineRule="exact"/>
        <w:rPr>
          <w:rFonts w:ascii="Times New Roman" w:hAnsi="Times New Roman" w:cs="Times New Roman"/>
        </w:rPr>
      </w:pPr>
    </w:p>
    <w:p w14:paraId="50B5F745" w14:textId="77777777" w:rsidR="0074484C" w:rsidRPr="001F0496" w:rsidRDefault="0074484C" w:rsidP="001F0496">
      <w:pPr>
        <w:pStyle w:val="Styl11"/>
        <w:rPr>
          <w:rStyle w:val="FontStyle51"/>
          <w:rFonts w:ascii="Times New Roman" w:hAnsi="Times New Roman" w:cs="Times New Roman"/>
          <w:b/>
          <w:sz w:val="28"/>
          <w:szCs w:val="24"/>
        </w:rPr>
      </w:pPr>
      <w:r w:rsidRPr="001F0496">
        <w:rPr>
          <w:rStyle w:val="FontStyle51"/>
          <w:rFonts w:ascii="Times New Roman" w:hAnsi="Times New Roman" w:cs="Times New Roman"/>
          <w:b/>
          <w:sz w:val="28"/>
          <w:szCs w:val="24"/>
        </w:rPr>
        <w:t>Technologia sceny</w:t>
      </w:r>
    </w:p>
    <w:p w14:paraId="50B5F746" w14:textId="77777777" w:rsidR="0074484C" w:rsidRPr="002E522F" w:rsidRDefault="0074484C" w:rsidP="0074484C">
      <w:pPr>
        <w:pStyle w:val="Style6"/>
        <w:widowControl/>
        <w:spacing w:line="240" w:lineRule="exact"/>
        <w:jc w:val="left"/>
        <w:rPr>
          <w:rFonts w:ascii="Times New Roman" w:hAnsi="Times New Roman" w:cs="Times New Roman"/>
        </w:rPr>
      </w:pPr>
    </w:p>
    <w:p w14:paraId="50B5F747" w14:textId="77777777" w:rsidR="0074484C" w:rsidRPr="0074484C" w:rsidRDefault="0074484C" w:rsidP="0074484C">
      <w:pPr>
        <w:pStyle w:val="Standard"/>
        <w:spacing w:line="276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74484C">
        <w:rPr>
          <w:b/>
          <w:bCs/>
          <w:sz w:val="24"/>
          <w:szCs w:val="24"/>
          <w:u w:val="single"/>
        </w:rPr>
        <w:t>Sztankiety</w:t>
      </w:r>
      <w:proofErr w:type="spellEnd"/>
      <w:r w:rsidRPr="0074484C">
        <w:rPr>
          <w:b/>
          <w:bCs/>
          <w:sz w:val="24"/>
          <w:szCs w:val="24"/>
          <w:u w:val="single"/>
        </w:rPr>
        <w:t xml:space="preserve"> dekoracyjne (6 szt.):</w:t>
      </w:r>
    </w:p>
    <w:p w14:paraId="50B5F748" w14:textId="77777777" w:rsidR="0074484C" w:rsidRPr="0074484C" w:rsidRDefault="0074484C" w:rsidP="0074484C">
      <w:pPr>
        <w:pStyle w:val="Standard"/>
        <w:spacing w:line="276" w:lineRule="auto"/>
        <w:jc w:val="both"/>
        <w:rPr>
          <w:b/>
          <w:bCs/>
          <w:sz w:val="24"/>
          <w:szCs w:val="24"/>
        </w:rPr>
      </w:pPr>
    </w:p>
    <w:p w14:paraId="50B5F749" w14:textId="77777777" w:rsidR="0074484C" w:rsidRPr="002E522F" w:rsidRDefault="0074484C" w:rsidP="001F0496">
      <w:pPr>
        <w:pStyle w:val="Standard"/>
        <w:numPr>
          <w:ilvl w:val="0"/>
          <w:numId w:val="18"/>
        </w:numPr>
        <w:spacing w:line="276" w:lineRule="auto"/>
        <w:ind w:left="1276"/>
        <w:jc w:val="both"/>
        <w:rPr>
          <w:b/>
          <w:bCs/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ud</w:t>
      </w:r>
      <w:r w:rsidRPr="002E522F">
        <w:rPr>
          <w:sz w:val="24"/>
          <w:szCs w:val="24"/>
        </w:rPr>
        <w:t>źwig</w:t>
      </w:r>
      <w:proofErr w:type="spellEnd"/>
      <w:r w:rsidRPr="002E522F">
        <w:rPr>
          <w:sz w:val="24"/>
          <w:szCs w:val="24"/>
        </w:rPr>
        <w:t xml:space="preserve"> </w:t>
      </w:r>
      <w:proofErr w:type="spellStart"/>
      <w:r w:rsidRPr="002E522F">
        <w:rPr>
          <w:sz w:val="24"/>
          <w:szCs w:val="24"/>
        </w:rPr>
        <w:t>sztankietu</w:t>
      </w:r>
      <w:proofErr w:type="spellEnd"/>
      <w:r w:rsidRPr="002E522F">
        <w:rPr>
          <w:sz w:val="24"/>
          <w:szCs w:val="24"/>
        </w:rPr>
        <w:t xml:space="preserve"> – 200 kg</w:t>
      </w:r>
    </w:p>
    <w:p w14:paraId="50B5F74A" w14:textId="77777777" w:rsidR="0074484C" w:rsidRPr="002E522F" w:rsidRDefault="0074484C" w:rsidP="001F0496">
      <w:pPr>
        <w:pStyle w:val="Standard"/>
        <w:numPr>
          <w:ilvl w:val="0"/>
          <w:numId w:val="18"/>
        </w:numPr>
        <w:spacing w:line="276" w:lineRule="auto"/>
        <w:ind w:left="1276"/>
        <w:jc w:val="both"/>
        <w:rPr>
          <w:b/>
          <w:bCs/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skok</w:t>
      </w:r>
      <w:proofErr w:type="spellEnd"/>
      <w:r w:rsidRPr="002E522F">
        <w:rPr>
          <w:sz w:val="24"/>
          <w:szCs w:val="24"/>
          <w:lang w:val="en-US"/>
        </w:rPr>
        <w:t xml:space="preserve"> </w:t>
      </w:r>
      <w:proofErr w:type="spellStart"/>
      <w:r w:rsidRPr="002E522F">
        <w:rPr>
          <w:sz w:val="24"/>
          <w:szCs w:val="24"/>
          <w:lang w:val="en-US"/>
        </w:rPr>
        <w:t>sztankietu</w:t>
      </w:r>
      <w:proofErr w:type="spellEnd"/>
      <w:r w:rsidRPr="002E522F">
        <w:rPr>
          <w:sz w:val="24"/>
          <w:szCs w:val="24"/>
          <w:lang w:val="en-US"/>
        </w:rPr>
        <w:t xml:space="preserve">  - 12 m</w:t>
      </w:r>
    </w:p>
    <w:p w14:paraId="50B5F74B" w14:textId="77777777" w:rsidR="0074484C" w:rsidRPr="002E522F" w:rsidRDefault="0074484C" w:rsidP="001F0496">
      <w:pPr>
        <w:pStyle w:val="Standard"/>
        <w:numPr>
          <w:ilvl w:val="0"/>
          <w:numId w:val="18"/>
        </w:numPr>
        <w:spacing w:line="276" w:lineRule="auto"/>
        <w:ind w:left="1276"/>
        <w:jc w:val="both"/>
        <w:rPr>
          <w:b/>
          <w:bCs/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>d</w:t>
      </w:r>
      <w:proofErr w:type="spellStart"/>
      <w:r w:rsidRPr="002E522F">
        <w:rPr>
          <w:sz w:val="24"/>
          <w:szCs w:val="24"/>
        </w:rPr>
        <w:t>ługość</w:t>
      </w:r>
      <w:proofErr w:type="spellEnd"/>
      <w:r w:rsidRPr="002E522F">
        <w:rPr>
          <w:sz w:val="24"/>
          <w:szCs w:val="24"/>
        </w:rPr>
        <w:t xml:space="preserve"> </w:t>
      </w:r>
      <w:proofErr w:type="spellStart"/>
      <w:r w:rsidRPr="002E522F">
        <w:rPr>
          <w:sz w:val="24"/>
          <w:szCs w:val="24"/>
        </w:rPr>
        <w:t>sztankietu</w:t>
      </w:r>
      <w:proofErr w:type="spellEnd"/>
      <w:r w:rsidRPr="002E522F">
        <w:rPr>
          <w:sz w:val="24"/>
          <w:szCs w:val="24"/>
        </w:rPr>
        <w:t xml:space="preserve">  - 10 m</w:t>
      </w:r>
    </w:p>
    <w:p w14:paraId="50B5F74C" w14:textId="77777777" w:rsidR="0074484C" w:rsidRPr="002E522F" w:rsidRDefault="0074484C" w:rsidP="001F0496">
      <w:pPr>
        <w:pStyle w:val="Standard"/>
        <w:numPr>
          <w:ilvl w:val="0"/>
          <w:numId w:val="18"/>
        </w:numPr>
        <w:spacing w:line="276" w:lineRule="auto"/>
        <w:ind w:left="1276"/>
        <w:jc w:val="both"/>
        <w:rPr>
          <w:sz w:val="24"/>
          <w:szCs w:val="24"/>
        </w:rPr>
      </w:pPr>
      <w:r w:rsidRPr="002E522F">
        <w:rPr>
          <w:sz w:val="24"/>
          <w:szCs w:val="24"/>
        </w:rPr>
        <w:t xml:space="preserve">napęd elektryczny </w:t>
      </w:r>
    </w:p>
    <w:p w14:paraId="50B5F74D" w14:textId="77777777" w:rsidR="0074484C" w:rsidRPr="002E522F" w:rsidRDefault="0074484C" w:rsidP="0074484C">
      <w:pPr>
        <w:pStyle w:val="Standard"/>
        <w:autoSpaceDE w:val="0"/>
        <w:spacing w:line="276" w:lineRule="auto"/>
        <w:jc w:val="both"/>
        <w:rPr>
          <w:sz w:val="24"/>
          <w:szCs w:val="24"/>
        </w:rPr>
      </w:pPr>
    </w:p>
    <w:p w14:paraId="50B5F74E" w14:textId="77777777" w:rsidR="0074484C" w:rsidRPr="002E522F" w:rsidRDefault="0074484C" w:rsidP="0074484C">
      <w:pPr>
        <w:pStyle w:val="Standard"/>
        <w:tabs>
          <w:tab w:val="left" w:pos="840"/>
        </w:tabs>
        <w:autoSpaceDE w:val="0"/>
        <w:spacing w:line="276" w:lineRule="auto"/>
        <w:ind w:left="840"/>
        <w:jc w:val="both"/>
        <w:rPr>
          <w:b/>
          <w:bCs/>
          <w:sz w:val="24"/>
          <w:szCs w:val="24"/>
        </w:rPr>
      </w:pPr>
    </w:p>
    <w:p w14:paraId="50B5F74F" w14:textId="77777777" w:rsidR="0074484C" w:rsidRPr="002E522F" w:rsidRDefault="0074484C" w:rsidP="0074484C">
      <w:pPr>
        <w:pStyle w:val="Standard"/>
        <w:tabs>
          <w:tab w:val="left" w:pos="840"/>
        </w:tabs>
        <w:autoSpaceDE w:val="0"/>
        <w:spacing w:line="276" w:lineRule="auto"/>
        <w:jc w:val="both"/>
        <w:rPr>
          <w:b/>
          <w:bCs/>
          <w:sz w:val="24"/>
          <w:szCs w:val="24"/>
          <w:u w:val="single"/>
          <w:lang w:val="en-US"/>
        </w:rPr>
      </w:pPr>
      <w:proofErr w:type="spellStart"/>
      <w:r w:rsidRPr="002E522F">
        <w:rPr>
          <w:b/>
          <w:bCs/>
          <w:sz w:val="24"/>
          <w:szCs w:val="24"/>
          <w:u w:val="single"/>
          <w:lang w:val="en-US"/>
        </w:rPr>
        <w:t>Sztankiet</w:t>
      </w:r>
      <w:proofErr w:type="spellEnd"/>
      <w:r w:rsidRPr="002E522F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2E522F">
        <w:rPr>
          <w:b/>
          <w:bCs/>
          <w:sz w:val="24"/>
          <w:szCs w:val="24"/>
          <w:u w:val="single"/>
          <w:lang w:val="en-US"/>
        </w:rPr>
        <w:t>horyzontowy</w:t>
      </w:r>
      <w:proofErr w:type="spellEnd"/>
      <w:r w:rsidRPr="002E522F">
        <w:rPr>
          <w:b/>
          <w:bCs/>
          <w:sz w:val="24"/>
          <w:szCs w:val="24"/>
          <w:u w:val="single"/>
          <w:lang w:val="en-US"/>
        </w:rPr>
        <w:t xml:space="preserve">  - 1 </w:t>
      </w:r>
      <w:proofErr w:type="spellStart"/>
      <w:r w:rsidRPr="002E522F">
        <w:rPr>
          <w:b/>
          <w:bCs/>
          <w:sz w:val="24"/>
          <w:szCs w:val="24"/>
          <w:u w:val="single"/>
          <w:lang w:val="en-US"/>
        </w:rPr>
        <w:t>szt</w:t>
      </w:r>
      <w:proofErr w:type="spellEnd"/>
      <w:r w:rsidRPr="002E522F">
        <w:rPr>
          <w:b/>
          <w:bCs/>
          <w:sz w:val="24"/>
          <w:szCs w:val="24"/>
          <w:u w:val="single"/>
          <w:lang w:val="en-US"/>
        </w:rPr>
        <w:t>.</w:t>
      </w:r>
    </w:p>
    <w:p w14:paraId="50B5F750" w14:textId="77777777" w:rsidR="0074484C" w:rsidRPr="002E522F" w:rsidRDefault="0074484C" w:rsidP="0074484C">
      <w:pPr>
        <w:pStyle w:val="Standard"/>
        <w:autoSpaceDE w:val="0"/>
        <w:spacing w:line="276" w:lineRule="auto"/>
        <w:ind w:left="360"/>
        <w:jc w:val="both"/>
        <w:rPr>
          <w:sz w:val="24"/>
          <w:szCs w:val="24"/>
          <w:lang w:val="en-US"/>
        </w:rPr>
      </w:pPr>
    </w:p>
    <w:p w14:paraId="50B5F751" w14:textId="77777777" w:rsidR="0074484C" w:rsidRPr="002E522F" w:rsidRDefault="0074484C" w:rsidP="001F0496">
      <w:pPr>
        <w:pStyle w:val="Standard"/>
        <w:numPr>
          <w:ilvl w:val="0"/>
          <w:numId w:val="19"/>
        </w:numPr>
        <w:tabs>
          <w:tab w:val="left" w:pos="0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proofErr w:type="spellStart"/>
      <w:r w:rsidRPr="002E522F">
        <w:rPr>
          <w:sz w:val="24"/>
          <w:szCs w:val="24"/>
          <w:lang w:val="en-US"/>
        </w:rPr>
        <w:t>Ud</w:t>
      </w:r>
      <w:r w:rsidRPr="002E522F">
        <w:rPr>
          <w:sz w:val="24"/>
          <w:szCs w:val="24"/>
        </w:rPr>
        <w:t>źwig</w:t>
      </w:r>
      <w:proofErr w:type="spellEnd"/>
      <w:r w:rsidRPr="002E522F">
        <w:rPr>
          <w:sz w:val="24"/>
          <w:szCs w:val="24"/>
        </w:rPr>
        <w:t xml:space="preserve"> </w:t>
      </w:r>
      <w:proofErr w:type="spellStart"/>
      <w:r w:rsidRPr="002E522F">
        <w:rPr>
          <w:sz w:val="24"/>
          <w:szCs w:val="24"/>
        </w:rPr>
        <w:t>sztankietu</w:t>
      </w:r>
      <w:proofErr w:type="spellEnd"/>
      <w:r w:rsidRPr="002E522F">
        <w:rPr>
          <w:sz w:val="24"/>
          <w:szCs w:val="24"/>
        </w:rPr>
        <w:t xml:space="preserve"> – </w:t>
      </w:r>
      <w:r w:rsidRPr="002E522F">
        <w:rPr>
          <w:color w:val="000000"/>
          <w:sz w:val="24"/>
          <w:szCs w:val="24"/>
        </w:rPr>
        <w:t>250kg</w:t>
      </w:r>
    </w:p>
    <w:p w14:paraId="50B5F752" w14:textId="77777777" w:rsidR="0074484C" w:rsidRPr="002E522F" w:rsidRDefault="0074484C" w:rsidP="001F0496">
      <w:pPr>
        <w:pStyle w:val="Standard"/>
        <w:numPr>
          <w:ilvl w:val="0"/>
          <w:numId w:val="19"/>
        </w:numPr>
        <w:tabs>
          <w:tab w:val="left" w:pos="0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proofErr w:type="spellStart"/>
      <w:r w:rsidRPr="002E522F">
        <w:rPr>
          <w:sz w:val="24"/>
          <w:szCs w:val="24"/>
          <w:lang w:val="en-US"/>
        </w:rPr>
        <w:t>Skok</w:t>
      </w:r>
      <w:proofErr w:type="spellEnd"/>
      <w:r w:rsidRPr="002E522F">
        <w:rPr>
          <w:sz w:val="24"/>
          <w:szCs w:val="24"/>
          <w:lang w:val="en-US"/>
        </w:rPr>
        <w:t xml:space="preserve"> </w:t>
      </w:r>
      <w:proofErr w:type="spellStart"/>
      <w:r w:rsidRPr="002E522F">
        <w:rPr>
          <w:sz w:val="24"/>
          <w:szCs w:val="24"/>
          <w:lang w:val="en-US"/>
        </w:rPr>
        <w:t>sztankietu</w:t>
      </w:r>
      <w:proofErr w:type="spellEnd"/>
      <w:r w:rsidRPr="002E522F">
        <w:rPr>
          <w:sz w:val="24"/>
          <w:szCs w:val="24"/>
          <w:lang w:val="en-US"/>
        </w:rPr>
        <w:t xml:space="preserve">  - 12 m</w:t>
      </w:r>
    </w:p>
    <w:p w14:paraId="50B5F753" w14:textId="77777777" w:rsidR="0074484C" w:rsidRPr="002E522F" w:rsidRDefault="0074484C" w:rsidP="001F0496">
      <w:pPr>
        <w:pStyle w:val="Standard"/>
        <w:numPr>
          <w:ilvl w:val="0"/>
          <w:numId w:val="19"/>
        </w:numPr>
        <w:tabs>
          <w:tab w:val="left" w:pos="0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r w:rsidRPr="002E522F">
        <w:rPr>
          <w:sz w:val="24"/>
          <w:szCs w:val="24"/>
          <w:lang w:val="en-US"/>
        </w:rPr>
        <w:t>D</w:t>
      </w:r>
      <w:proofErr w:type="spellStart"/>
      <w:r w:rsidRPr="002E522F">
        <w:rPr>
          <w:sz w:val="24"/>
          <w:szCs w:val="24"/>
        </w:rPr>
        <w:t>ługość</w:t>
      </w:r>
      <w:proofErr w:type="spellEnd"/>
      <w:r w:rsidRPr="002E522F">
        <w:rPr>
          <w:sz w:val="24"/>
          <w:szCs w:val="24"/>
        </w:rPr>
        <w:t xml:space="preserve"> </w:t>
      </w:r>
      <w:proofErr w:type="spellStart"/>
      <w:r w:rsidRPr="002E522F">
        <w:rPr>
          <w:sz w:val="24"/>
          <w:szCs w:val="24"/>
        </w:rPr>
        <w:t>sztankietu</w:t>
      </w:r>
      <w:proofErr w:type="spellEnd"/>
      <w:r w:rsidRPr="002E522F">
        <w:rPr>
          <w:sz w:val="24"/>
          <w:szCs w:val="24"/>
        </w:rPr>
        <w:t xml:space="preserve">  - 3 x 10 m</w:t>
      </w:r>
    </w:p>
    <w:p w14:paraId="50B5F754" w14:textId="77777777" w:rsidR="0074484C" w:rsidRPr="002E522F" w:rsidRDefault="0074484C" w:rsidP="001F0496">
      <w:pPr>
        <w:pStyle w:val="Standard"/>
        <w:numPr>
          <w:ilvl w:val="0"/>
          <w:numId w:val="19"/>
        </w:numPr>
        <w:tabs>
          <w:tab w:val="left" w:pos="0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r w:rsidRPr="002E522F">
        <w:rPr>
          <w:sz w:val="24"/>
          <w:szCs w:val="24"/>
        </w:rPr>
        <w:t xml:space="preserve">Napęd elektryczny </w:t>
      </w:r>
    </w:p>
    <w:p w14:paraId="50B5F755" w14:textId="77777777" w:rsidR="0074484C" w:rsidRPr="002E522F" w:rsidRDefault="0074484C" w:rsidP="001F0496">
      <w:pPr>
        <w:pStyle w:val="Standard"/>
        <w:numPr>
          <w:ilvl w:val="0"/>
          <w:numId w:val="19"/>
        </w:numPr>
        <w:tabs>
          <w:tab w:val="left" w:pos="0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proofErr w:type="spellStart"/>
      <w:r w:rsidRPr="002E522F">
        <w:rPr>
          <w:sz w:val="24"/>
          <w:szCs w:val="24"/>
        </w:rPr>
        <w:t>Sztankiet</w:t>
      </w:r>
      <w:proofErr w:type="spellEnd"/>
      <w:r w:rsidRPr="002E522F">
        <w:rPr>
          <w:sz w:val="24"/>
          <w:szCs w:val="24"/>
        </w:rPr>
        <w:t xml:space="preserve"> – kształt listery C wokół sceny.</w:t>
      </w:r>
    </w:p>
    <w:p w14:paraId="50B5F756" w14:textId="77777777" w:rsidR="0074484C" w:rsidRPr="002E522F" w:rsidRDefault="0074484C" w:rsidP="0074484C">
      <w:pPr>
        <w:pStyle w:val="Standard"/>
        <w:autoSpaceDE w:val="0"/>
        <w:spacing w:line="276" w:lineRule="auto"/>
        <w:ind w:left="708"/>
        <w:jc w:val="both"/>
        <w:rPr>
          <w:sz w:val="24"/>
          <w:szCs w:val="24"/>
        </w:rPr>
      </w:pPr>
    </w:p>
    <w:p w14:paraId="50B5F757" w14:textId="77777777" w:rsidR="0074484C" w:rsidRPr="002E522F" w:rsidRDefault="0074484C" w:rsidP="0074484C">
      <w:pPr>
        <w:pStyle w:val="Standard"/>
        <w:tabs>
          <w:tab w:val="left" w:pos="840"/>
        </w:tabs>
        <w:autoSpaceDE w:val="0"/>
        <w:spacing w:line="276" w:lineRule="auto"/>
        <w:ind w:left="840"/>
        <w:jc w:val="both"/>
        <w:rPr>
          <w:b/>
          <w:bCs/>
          <w:sz w:val="24"/>
          <w:szCs w:val="24"/>
        </w:rPr>
      </w:pPr>
    </w:p>
    <w:p w14:paraId="50B5F758" w14:textId="77777777" w:rsidR="0074484C" w:rsidRPr="002E522F" w:rsidRDefault="0074484C" w:rsidP="0074484C">
      <w:pPr>
        <w:pStyle w:val="Standard"/>
        <w:tabs>
          <w:tab w:val="left" w:pos="840"/>
        </w:tabs>
        <w:autoSpaceDE w:val="0"/>
        <w:spacing w:line="276" w:lineRule="auto"/>
        <w:jc w:val="both"/>
        <w:rPr>
          <w:b/>
          <w:bCs/>
          <w:sz w:val="24"/>
          <w:szCs w:val="24"/>
          <w:u w:val="single"/>
        </w:rPr>
      </w:pPr>
      <w:proofErr w:type="spellStart"/>
      <w:r w:rsidRPr="002E522F">
        <w:rPr>
          <w:b/>
          <w:bCs/>
          <w:sz w:val="24"/>
          <w:szCs w:val="24"/>
          <w:u w:val="single"/>
        </w:rPr>
        <w:t>Sztankiety</w:t>
      </w:r>
      <w:proofErr w:type="spellEnd"/>
      <w:r w:rsidRPr="002E522F">
        <w:rPr>
          <w:b/>
          <w:bCs/>
          <w:sz w:val="24"/>
          <w:szCs w:val="24"/>
          <w:u w:val="single"/>
        </w:rPr>
        <w:t xml:space="preserve"> dekoracyjne z regulacją prędkości - 3 szt.</w:t>
      </w:r>
    </w:p>
    <w:p w14:paraId="50B5F759" w14:textId="77777777" w:rsidR="0074484C" w:rsidRPr="002E522F" w:rsidRDefault="0074484C" w:rsidP="0074484C">
      <w:pPr>
        <w:pStyle w:val="Standard"/>
        <w:autoSpaceDE w:val="0"/>
        <w:spacing w:line="276" w:lineRule="auto"/>
        <w:jc w:val="both"/>
        <w:rPr>
          <w:rFonts w:eastAsia="Arial"/>
          <w:sz w:val="24"/>
          <w:szCs w:val="24"/>
        </w:rPr>
      </w:pPr>
    </w:p>
    <w:p w14:paraId="50B5F75A" w14:textId="77777777" w:rsidR="0074484C" w:rsidRPr="002E522F" w:rsidRDefault="0074484C" w:rsidP="001F0496">
      <w:pPr>
        <w:pStyle w:val="Standard"/>
        <w:numPr>
          <w:ilvl w:val="0"/>
          <w:numId w:val="20"/>
        </w:numPr>
        <w:tabs>
          <w:tab w:val="left" w:pos="709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proofErr w:type="spellStart"/>
      <w:r w:rsidRPr="002E522F">
        <w:rPr>
          <w:sz w:val="24"/>
          <w:szCs w:val="24"/>
          <w:lang w:val="en-US"/>
        </w:rPr>
        <w:t>Ud</w:t>
      </w:r>
      <w:r w:rsidRPr="002E522F">
        <w:rPr>
          <w:sz w:val="24"/>
          <w:szCs w:val="24"/>
        </w:rPr>
        <w:t>źwig</w:t>
      </w:r>
      <w:proofErr w:type="spellEnd"/>
      <w:r w:rsidRPr="002E522F">
        <w:rPr>
          <w:sz w:val="24"/>
          <w:szCs w:val="24"/>
        </w:rPr>
        <w:t xml:space="preserve"> </w:t>
      </w:r>
      <w:proofErr w:type="spellStart"/>
      <w:r w:rsidRPr="002E522F">
        <w:rPr>
          <w:sz w:val="24"/>
          <w:szCs w:val="24"/>
        </w:rPr>
        <w:t>sztankietu</w:t>
      </w:r>
      <w:proofErr w:type="spellEnd"/>
      <w:r w:rsidRPr="002E522F">
        <w:rPr>
          <w:sz w:val="24"/>
          <w:szCs w:val="24"/>
        </w:rPr>
        <w:t xml:space="preserve"> – 200 kg</w:t>
      </w:r>
    </w:p>
    <w:p w14:paraId="50B5F75B" w14:textId="77777777" w:rsidR="0074484C" w:rsidRPr="002E522F" w:rsidRDefault="0074484C" w:rsidP="001F0496">
      <w:pPr>
        <w:pStyle w:val="Standard"/>
        <w:numPr>
          <w:ilvl w:val="0"/>
          <w:numId w:val="20"/>
        </w:numPr>
        <w:tabs>
          <w:tab w:val="left" w:pos="709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proofErr w:type="spellStart"/>
      <w:r w:rsidRPr="002E522F">
        <w:rPr>
          <w:sz w:val="24"/>
          <w:szCs w:val="24"/>
          <w:lang w:val="en-US"/>
        </w:rPr>
        <w:t>Skok</w:t>
      </w:r>
      <w:proofErr w:type="spellEnd"/>
      <w:r w:rsidRPr="002E522F">
        <w:rPr>
          <w:sz w:val="24"/>
          <w:szCs w:val="24"/>
          <w:lang w:val="en-US"/>
        </w:rPr>
        <w:t xml:space="preserve"> </w:t>
      </w:r>
      <w:proofErr w:type="spellStart"/>
      <w:r w:rsidRPr="002E522F">
        <w:rPr>
          <w:sz w:val="24"/>
          <w:szCs w:val="24"/>
          <w:lang w:val="en-US"/>
        </w:rPr>
        <w:t>sztankietu</w:t>
      </w:r>
      <w:proofErr w:type="spellEnd"/>
      <w:r w:rsidRPr="002E522F">
        <w:rPr>
          <w:sz w:val="24"/>
          <w:szCs w:val="24"/>
          <w:lang w:val="en-US"/>
        </w:rPr>
        <w:t xml:space="preserve">  - 12 m</w:t>
      </w:r>
    </w:p>
    <w:p w14:paraId="50B5F75C" w14:textId="77777777" w:rsidR="0074484C" w:rsidRPr="002E522F" w:rsidRDefault="0074484C" w:rsidP="001F0496">
      <w:pPr>
        <w:pStyle w:val="Standard"/>
        <w:numPr>
          <w:ilvl w:val="0"/>
          <w:numId w:val="20"/>
        </w:numPr>
        <w:tabs>
          <w:tab w:val="left" w:pos="709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r w:rsidRPr="002E522F">
        <w:rPr>
          <w:sz w:val="24"/>
          <w:szCs w:val="24"/>
        </w:rPr>
        <w:t xml:space="preserve">długość </w:t>
      </w:r>
      <w:proofErr w:type="spellStart"/>
      <w:r w:rsidRPr="002E522F">
        <w:rPr>
          <w:sz w:val="24"/>
          <w:szCs w:val="24"/>
        </w:rPr>
        <w:t>sztankietu</w:t>
      </w:r>
      <w:proofErr w:type="spellEnd"/>
      <w:r w:rsidRPr="002E522F">
        <w:rPr>
          <w:sz w:val="24"/>
          <w:szCs w:val="24"/>
        </w:rPr>
        <w:t xml:space="preserve">  - 10 m</w:t>
      </w:r>
    </w:p>
    <w:p w14:paraId="50B5F75D" w14:textId="77777777" w:rsidR="0074484C" w:rsidRPr="002E522F" w:rsidRDefault="0074484C" w:rsidP="001F0496">
      <w:pPr>
        <w:pStyle w:val="Standard"/>
        <w:numPr>
          <w:ilvl w:val="0"/>
          <w:numId w:val="20"/>
        </w:numPr>
        <w:tabs>
          <w:tab w:val="left" w:pos="709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r w:rsidRPr="002E522F">
        <w:rPr>
          <w:sz w:val="24"/>
          <w:szCs w:val="24"/>
        </w:rPr>
        <w:t xml:space="preserve">Napęd elektryczny </w:t>
      </w:r>
    </w:p>
    <w:p w14:paraId="50B5F75E" w14:textId="77777777" w:rsidR="0074484C" w:rsidRPr="002E522F" w:rsidRDefault="0074484C" w:rsidP="0074484C">
      <w:pPr>
        <w:pStyle w:val="Standard"/>
        <w:tabs>
          <w:tab w:val="left" w:pos="840"/>
        </w:tabs>
        <w:autoSpaceDE w:val="0"/>
        <w:spacing w:line="276" w:lineRule="auto"/>
        <w:rPr>
          <w:b/>
          <w:bCs/>
          <w:sz w:val="24"/>
          <w:szCs w:val="24"/>
        </w:rPr>
      </w:pPr>
    </w:p>
    <w:p w14:paraId="50B5F75F" w14:textId="77777777" w:rsidR="0074484C" w:rsidRPr="002E522F" w:rsidRDefault="0074484C" w:rsidP="0074484C">
      <w:pPr>
        <w:pStyle w:val="Standard"/>
        <w:tabs>
          <w:tab w:val="left" w:pos="840"/>
        </w:tabs>
        <w:autoSpaceDE w:val="0"/>
        <w:spacing w:line="276" w:lineRule="auto"/>
        <w:rPr>
          <w:b/>
          <w:bCs/>
          <w:sz w:val="24"/>
          <w:szCs w:val="24"/>
          <w:u w:val="single"/>
        </w:rPr>
      </w:pPr>
      <w:r w:rsidRPr="002E522F">
        <w:rPr>
          <w:b/>
          <w:bCs/>
          <w:sz w:val="24"/>
          <w:szCs w:val="24"/>
          <w:u w:val="single"/>
        </w:rPr>
        <w:t xml:space="preserve">Kurtyna główna z napędem </w:t>
      </w:r>
      <w:proofErr w:type="spellStart"/>
      <w:r w:rsidRPr="002E522F">
        <w:rPr>
          <w:b/>
          <w:bCs/>
          <w:sz w:val="24"/>
          <w:szCs w:val="24"/>
          <w:u w:val="single"/>
        </w:rPr>
        <w:t>elektryczym</w:t>
      </w:r>
      <w:proofErr w:type="spellEnd"/>
      <w:r w:rsidRPr="002E522F">
        <w:rPr>
          <w:b/>
          <w:bCs/>
          <w:sz w:val="24"/>
          <w:szCs w:val="24"/>
          <w:u w:val="single"/>
        </w:rPr>
        <w:t xml:space="preserve"> - 1 szt.</w:t>
      </w:r>
    </w:p>
    <w:p w14:paraId="50B5F760" w14:textId="77777777" w:rsidR="0074484C" w:rsidRPr="002E522F" w:rsidRDefault="0074484C" w:rsidP="0074484C">
      <w:pPr>
        <w:pStyle w:val="Standard"/>
        <w:autoSpaceDE w:val="0"/>
        <w:spacing w:line="276" w:lineRule="auto"/>
        <w:ind w:left="360"/>
        <w:rPr>
          <w:sz w:val="24"/>
          <w:szCs w:val="24"/>
        </w:rPr>
      </w:pPr>
    </w:p>
    <w:p w14:paraId="50B5F761" w14:textId="77777777" w:rsidR="0074484C" w:rsidRPr="002E522F" w:rsidRDefault="0074484C" w:rsidP="001F0496">
      <w:pPr>
        <w:pStyle w:val="Standard"/>
        <w:numPr>
          <w:ilvl w:val="0"/>
          <w:numId w:val="21"/>
        </w:numPr>
        <w:tabs>
          <w:tab w:val="left" w:pos="0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proofErr w:type="spellStart"/>
      <w:r w:rsidRPr="002E522F">
        <w:rPr>
          <w:sz w:val="24"/>
          <w:szCs w:val="24"/>
          <w:lang w:val="en-US"/>
        </w:rPr>
        <w:t>Szeroko</w:t>
      </w:r>
      <w:r w:rsidRPr="002E522F">
        <w:rPr>
          <w:sz w:val="24"/>
          <w:szCs w:val="24"/>
        </w:rPr>
        <w:t>ść</w:t>
      </w:r>
      <w:proofErr w:type="spellEnd"/>
      <w:r w:rsidRPr="002E522F">
        <w:rPr>
          <w:sz w:val="24"/>
          <w:szCs w:val="24"/>
        </w:rPr>
        <w:t xml:space="preserve"> 12 m</w:t>
      </w:r>
    </w:p>
    <w:p w14:paraId="50B5F762" w14:textId="77777777" w:rsidR="0074484C" w:rsidRPr="002E522F" w:rsidRDefault="0074484C" w:rsidP="001F0496">
      <w:pPr>
        <w:pStyle w:val="Standard"/>
        <w:numPr>
          <w:ilvl w:val="0"/>
          <w:numId w:val="21"/>
        </w:numPr>
        <w:tabs>
          <w:tab w:val="left" w:pos="0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proofErr w:type="spellStart"/>
      <w:r w:rsidRPr="002E522F">
        <w:rPr>
          <w:sz w:val="24"/>
          <w:szCs w:val="24"/>
          <w:lang w:val="en-US"/>
        </w:rPr>
        <w:t>Wysoko</w:t>
      </w:r>
      <w:r w:rsidRPr="002E522F">
        <w:rPr>
          <w:sz w:val="24"/>
          <w:szCs w:val="24"/>
        </w:rPr>
        <w:t>ść</w:t>
      </w:r>
      <w:proofErr w:type="spellEnd"/>
      <w:r w:rsidRPr="002E522F">
        <w:rPr>
          <w:sz w:val="24"/>
          <w:szCs w:val="24"/>
        </w:rPr>
        <w:t xml:space="preserve"> 8 m</w:t>
      </w:r>
    </w:p>
    <w:p w14:paraId="50B5F763" w14:textId="77777777" w:rsidR="0074484C" w:rsidRPr="002E522F" w:rsidRDefault="0074484C" w:rsidP="001F0496">
      <w:pPr>
        <w:pStyle w:val="Standard"/>
        <w:numPr>
          <w:ilvl w:val="0"/>
          <w:numId w:val="21"/>
        </w:numPr>
        <w:tabs>
          <w:tab w:val="left" w:pos="0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proofErr w:type="spellStart"/>
      <w:r w:rsidRPr="002E522F">
        <w:rPr>
          <w:sz w:val="24"/>
          <w:szCs w:val="24"/>
          <w:lang w:val="en-US"/>
        </w:rPr>
        <w:t>Dwudzielna</w:t>
      </w:r>
      <w:proofErr w:type="spellEnd"/>
      <w:r w:rsidRPr="002E522F">
        <w:rPr>
          <w:sz w:val="24"/>
          <w:szCs w:val="24"/>
          <w:lang w:val="en-US"/>
        </w:rPr>
        <w:t xml:space="preserve">, </w:t>
      </w:r>
      <w:proofErr w:type="spellStart"/>
      <w:r w:rsidRPr="002E522F">
        <w:rPr>
          <w:sz w:val="24"/>
          <w:szCs w:val="24"/>
          <w:lang w:val="en-US"/>
        </w:rPr>
        <w:t>rozsuwana</w:t>
      </w:r>
      <w:proofErr w:type="spellEnd"/>
    </w:p>
    <w:p w14:paraId="50B5F764" w14:textId="77777777" w:rsidR="0074484C" w:rsidRPr="002E522F" w:rsidRDefault="0074484C" w:rsidP="001F0496">
      <w:pPr>
        <w:pStyle w:val="Standard"/>
        <w:numPr>
          <w:ilvl w:val="0"/>
          <w:numId w:val="21"/>
        </w:numPr>
        <w:tabs>
          <w:tab w:val="left" w:pos="0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proofErr w:type="spellStart"/>
      <w:r w:rsidRPr="002E522F">
        <w:rPr>
          <w:sz w:val="24"/>
          <w:szCs w:val="24"/>
          <w:lang w:val="en-US"/>
        </w:rPr>
        <w:t>Dwuwarstwowa</w:t>
      </w:r>
      <w:proofErr w:type="spellEnd"/>
      <w:r w:rsidRPr="002E522F">
        <w:rPr>
          <w:sz w:val="24"/>
          <w:szCs w:val="24"/>
          <w:lang w:val="en-US"/>
        </w:rPr>
        <w:t xml:space="preserve"> </w:t>
      </w:r>
    </w:p>
    <w:p w14:paraId="50B5F765" w14:textId="77777777" w:rsidR="0074484C" w:rsidRPr="002E522F" w:rsidRDefault="0074484C" w:rsidP="001F0496">
      <w:pPr>
        <w:pStyle w:val="Standard"/>
        <w:numPr>
          <w:ilvl w:val="0"/>
          <w:numId w:val="21"/>
        </w:numPr>
        <w:tabs>
          <w:tab w:val="left" w:pos="0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r w:rsidRPr="002E522F">
        <w:rPr>
          <w:sz w:val="24"/>
          <w:szCs w:val="24"/>
        </w:rPr>
        <w:t>Napęd elektryczny z płynną regulacją prędkości i dowolnym punktem zatrzymania.</w:t>
      </w:r>
    </w:p>
    <w:p w14:paraId="50B5F766" w14:textId="77777777" w:rsidR="0074484C" w:rsidRPr="002E522F" w:rsidRDefault="0074484C" w:rsidP="001F0496">
      <w:pPr>
        <w:pStyle w:val="Standard"/>
        <w:numPr>
          <w:ilvl w:val="0"/>
          <w:numId w:val="21"/>
        </w:numPr>
        <w:tabs>
          <w:tab w:val="left" w:pos="0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r w:rsidRPr="002E522F">
        <w:rPr>
          <w:sz w:val="24"/>
          <w:szCs w:val="24"/>
        </w:rPr>
        <w:t xml:space="preserve">Materiał : Pierwsza warstwa – Chopin 350 g/m2 ; druga warstwa Sun </w:t>
      </w:r>
      <w:proofErr w:type="spellStart"/>
      <w:r w:rsidRPr="002E522F">
        <w:rPr>
          <w:sz w:val="24"/>
          <w:szCs w:val="24"/>
        </w:rPr>
        <w:t>Sat</w:t>
      </w:r>
      <w:proofErr w:type="spellEnd"/>
      <w:r w:rsidRPr="002E522F">
        <w:rPr>
          <w:sz w:val="24"/>
          <w:szCs w:val="24"/>
        </w:rPr>
        <w:t xml:space="preserve"> 350 g/m2</w:t>
      </w:r>
    </w:p>
    <w:p w14:paraId="50B5F767" w14:textId="77777777" w:rsidR="0074484C" w:rsidRPr="002E522F" w:rsidRDefault="0074484C" w:rsidP="001F0496">
      <w:pPr>
        <w:pStyle w:val="Standard"/>
        <w:numPr>
          <w:ilvl w:val="0"/>
          <w:numId w:val="21"/>
        </w:numPr>
        <w:tabs>
          <w:tab w:val="left" w:pos="0"/>
        </w:tabs>
        <w:autoSpaceDE w:val="0"/>
        <w:spacing w:line="276" w:lineRule="auto"/>
        <w:ind w:left="1276"/>
        <w:rPr>
          <w:sz w:val="24"/>
          <w:szCs w:val="24"/>
        </w:rPr>
      </w:pPr>
      <w:r w:rsidRPr="002E522F">
        <w:rPr>
          <w:sz w:val="24"/>
          <w:szCs w:val="24"/>
          <w:lang w:val="en-US"/>
        </w:rPr>
        <w:t xml:space="preserve">Na dole </w:t>
      </w:r>
      <w:proofErr w:type="spellStart"/>
      <w:r w:rsidRPr="002E522F">
        <w:rPr>
          <w:sz w:val="24"/>
          <w:szCs w:val="24"/>
          <w:lang w:val="en-US"/>
        </w:rPr>
        <w:t>wszyty</w:t>
      </w:r>
      <w:proofErr w:type="spellEnd"/>
      <w:r w:rsidRPr="002E522F">
        <w:rPr>
          <w:sz w:val="24"/>
          <w:szCs w:val="24"/>
          <w:lang w:val="en-US"/>
        </w:rPr>
        <w:t xml:space="preserve"> </w:t>
      </w:r>
      <w:r w:rsidRPr="002E522F">
        <w:rPr>
          <w:sz w:val="24"/>
          <w:szCs w:val="24"/>
        </w:rPr>
        <w:t>łańcuch obciążający</w:t>
      </w:r>
    </w:p>
    <w:p w14:paraId="50B5F768" w14:textId="77777777" w:rsidR="0074484C" w:rsidRPr="002E522F" w:rsidRDefault="0074484C" w:rsidP="001F0496">
      <w:pPr>
        <w:pStyle w:val="Standard"/>
        <w:numPr>
          <w:ilvl w:val="0"/>
          <w:numId w:val="21"/>
        </w:numPr>
        <w:tabs>
          <w:tab w:val="left" w:pos="0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proofErr w:type="spellStart"/>
      <w:r w:rsidRPr="002E522F">
        <w:rPr>
          <w:sz w:val="24"/>
          <w:szCs w:val="24"/>
          <w:lang w:val="en-US"/>
        </w:rPr>
        <w:t>Kurtyna</w:t>
      </w:r>
      <w:proofErr w:type="spellEnd"/>
      <w:r w:rsidRPr="002E522F">
        <w:rPr>
          <w:sz w:val="24"/>
          <w:szCs w:val="24"/>
          <w:lang w:val="en-US"/>
        </w:rPr>
        <w:t xml:space="preserve"> z </w:t>
      </w:r>
      <w:proofErr w:type="spellStart"/>
      <w:r w:rsidRPr="002E522F">
        <w:rPr>
          <w:sz w:val="24"/>
          <w:szCs w:val="24"/>
          <w:lang w:val="en-US"/>
        </w:rPr>
        <w:t>marszczeniem</w:t>
      </w:r>
      <w:proofErr w:type="spellEnd"/>
      <w:r w:rsidRPr="002E522F">
        <w:rPr>
          <w:sz w:val="24"/>
          <w:szCs w:val="24"/>
          <w:lang w:val="en-US"/>
        </w:rPr>
        <w:t xml:space="preserve"> 100%</w:t>
      </w:r>
    </w:p>
    <w:p w14:paraId="50B5F769" w14:textId="77777777" w:rsidR="0074484C" w:rsidRPr="002E522F" w:rsidRDefault="0074484C" w:rsidP="001F0496">
      <w:pPr>
        <w:pStyle w:val="Standard"/>
        <w:numPr>
          <w:ilvl w:val="0"/>
          <w:numId w:val="21"/>
        </w:numPr>
        <w:tabs>
          <w:tab w:val="left" w:pos="0"/>
        </w:tabs>
        <w:autoSpaceDE w:val="0"/>
        <w:spacing w:line="276" w:lineRule="auto"/>
        <w:ind w:left="1276"/>
        <w:jc w:val="both"/>
        <w:rPr>
          <w:sz w:val="24"/>
          <w:szCs w:val="24"/>
        </w:rPr>
      </w:pPr>
      <w:r w:rsidRPr="002E522F">
        <w:rPr>
          <w:sz w:val="24"/>
          <w:szCs w:val="24"/>
        </w:rPr>
        <w:t>Kolor – granat</w:t>
      </w:r>
    </w:p>
    <w:p w14:paraId="50B5F76A" w14:textId="77777777" w:rsidR="0074484C" w:rsidRPr="002E522F" w:rsidRDefault="0074484C" w:rsidP="0074484C">
      <w:pPr>
        <w:pStyle w:val="Standard"/>
        <w:autoSpaceDE w:val="0"/>
        <w:spacing w:line="276" w:lineRule="auto"/>
        <w:ind w:left="1080"/>
        <w:jc w:val="both"/>
        <w:rPr>
          <w:sz w:val="24"/>
          <w:szCs w:val="24"/>
        </w:rPr>
      </w:pPr>
    </w:p>
    <w:p w14:paraId="50B5F76B" w14:textId="77777777" w:rsidR="0074484C" w:rsidRPr="002E522F" w:rsidRDefault="0074484C" w:rsidP="0074484C">
      <w:pPr>
        <w:pStyle w:val="Standard"/>
        <w:autoSpaceDE w:val="0"/>
        <w:spacing w:line="276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t>Prędkość płynnie regulowana. Napęd wyposażony w korbę awaryjnego otwierania.</w:t>
      </w:r>
    </w:p>
    <w:p w14:paraId="50B5F76C" w14:textId="77777777" w:rsidR="0074484C" w:rsidRPr="002E522F" w:rsidRDefault="0074484C" w:rsidP="0074484C">
      <w:pPr>
        <w:pStyle w:val="Standard"/>
        <w:autoSpaceDE w:val="0"/>
        <w:spacing w:line="276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lastRenderedPageBreak/>
        <w:t>Sterowanie z szafy sterowniczej głównej.</w:t>
      </w:r>
    </w:p>
    <w:p w14:paraId="50B5F76D" w14:textId="77777777" w:rsidR="0074484C" w:rsidRPr="002E522F" w:rsidRDefault="0074484C" w:rsidP="0074484C">
      <w:pPr>
        <w:pStyle w:val="Standard"/>
        <w:tabs>
          <w:tab w:val="left" w:pos="840"/>
        </w:tabs>
        <w:autoSpaceDE w:val="0"/>
        <w:spacing w:line="276" w:lineRule="auto"/>
        <w:ind w:left="840"/>
        <w:rPr>
          <w:b/>
          <w:bCs/>
          <w:sz w:val="24"/>
          <w:szCs w:val="24"/>
        </w:rPr>
      </w:pPr>
    </w:p>
    <w:p w14:paraId="50B5F76E" w14:textId="77777777" w:rsidR="0074484C" w:rsidRPr="002E522F" w:rsidRDefault="0074484C" w:rsidP="0074484C">
      <w:pPr>
        <w:pStyle w:val="Standard"/>
        <w:tabs>
          <w:tab w:val="left" w:pos="840"/>
        </w:tabs>
        <w:autoSpaceDE w:val="0"/>
        <w:spacing w:line="276" w:lineRule="auto"/>
        <w:rPr>
          <w:b/>
          <w:bCs/>
          <w:sz w:val="24"/>
          <w:szCs w:val="24"/>
          <w:u w:val="single"/>
        </w:rPr>
      </w:pPr>
      <w:r w:rsidRPr="002E522F">
        <w:rPr>
          <w:b/>
          <w:bCs/>
          <w:sz w:val="24"/>
          <w:szCs w:val="24"/>
          <w:u w:val="single"/>
        </w:rPr>
        <w:t>Most oświetleniowy nad widownią z napędem elektrycznym – 1 szt.</w:t>
      </w:r>
    </w:p>
    <w:p w14:paraId="50B5F76F" w14:textId="77777777" w:rsidR="0074484C" w:rsidRPr="002E522F" w:rsidRDefault="0074484C" w:rsidP="0074484C">
      <w:pPr>
        <w:pStyle w:val="Standard"/>
        <w:autoSpaceDE w:val="0"/>
        <w:spacing w:line="276" w:lineRule="auto"/>
        <w:ind w:left="840"/>
        <w:rPr>
          <w:b/>
          <w:bCs/>
          <w:sz w:val="24"/>
          <w:szCs w:val="24"/>
        </w:rPr>
      </w:pPr>
    </w:p>
    <w:p w14:paraId="50B5F770" w14:textId="77777777" w:rsidR="0074484C" w:rsidRPr="002E522F" w:rsidRDefault="0074484C" w:rsidP="0074484C">
      <w:pPr>
        <w:pStyle w:val="Standard"/>
        <w:autoSpaceDE w:val="0"/>
        <w:spacing w:line="276" w:lineRule="auto"/>
        <w:rPr>
          <w:sz w:val="24"/>
          <w:szCs w:val="24"/>
        </w:rPr>
      </w:pPr>
      <w:r w:rsidRPr="002E522F">
        <w:rPr>
          <w:sz w:val="24"/>
          <w:szCs w:val="24"/>
        </w:rPr>
        <w:t>Most oświetleniowy zbudowany z następujących elementów :</w:t>
      </w:r>
    </w:p>
    <w:p w14:paraId="50B5F771" w14:textId="77777777" w:rsidR="0074484C" w:rsidRPr="002E522F" w:rsidRDefault="0074484C" w:rsidP="0074484C">
      <w:pPr>
        <w:pStyle w:val="Standard"/>
        <w:autoSpaceDE w:val="0"/>
        <w:spacing w:line="276" w:lineRule="auto"/>
        <w:ind w:left="840"/>
        <w:rPr>
          <w:sz w:val="24"/>
          <w:szCs w:val="24"/>
        </w:rPr>
      </w:pPr>
    </w:p>
    <w:p w14:paraId="50B5F772" w14:textId="77777777" w:rsidR="0074484C" w:rsidRPr="002E522F" w:rsidRDefault="0074484C" w:rsidP="001F0496">
      <w:pPr>
        <w:pStyle w:val="Standard"/>
        <w:numPr>
          <w:ilvl w:val="0"/>
          <w:numId w:val="2"/>
        </w:numPr>
        <w:tabs>
          <w:tab w:val="left" w:pos="0"/>
        </w:tabs>
        <w:autoSpaceDE w:val="0"/>
        <w:spacing w:line="276" w:lineRule="auto"/>
        <w:rPr>
          <w:sz w:val="24"/>
          <w:szCs w:val="24"/>
        </w:rPr>
      </w:pPr>
      <w:proofErr w:type="spellStart"/>
      <w:r w:rsidRPr="002E522F">
        <w:rPr>
          <w:sz w:val="24"/>
          <w:szCs w:val="24"/>
          <w:lang w:val="en-US"/>
        </w:rPr>
        <w:t>Wci</w:t>
      </w:r>
      <w:r w:rsidRPr="002E522F">
        <w:rPr>
          <w:sz w:val="24"/>
          <w:szCs w:val="24"/>
        </w:rPr>
        <w:t>ągarki</w:t>
      </w:r>
      <w:proofErr w:type="spellEnd"/>
      <w:r w:rsidRPr="002E522F">
        <w:rPr>
          <w:sz w:val="24"/>
          <w:szCs w:val="24"/>
        </w:rPr>
        <w:t xml:space="preserve"> łańcuchowe elektryczne</w:t>
      </w:r>
    </w:p>
    <w:p w14:paraId="50B5F773" w14:textId="77777777" w:rsidR="0074484C" w:rsidRPr="002E522F" w:rsidRDefault="0074484C" w:rsidP="001F0496">
      <w:pPr>
        <w:pStyle w:val="Standard"/>
        <w:numPr>
          <w:ilvl w:val="0"/>
          <w:numId w:val="22"/>
        </w:numPr>
        <w:tabs>
          <w:tab w:val="left" w:pos="-720"/>
        </w:tabs>
        <w:autoSpaceDE w:val="0"/>
        <w:spacing w:line="276" w:lineRule="auto"/>
        <w:ind w:left="1843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>Producent – GIS AG</w:t>
      </w:r>
    </w:p>
    <w:p w14:paraId="50B5F774" w14:textId="77777777" w:rsidR="0074484C" w:rsidRPr="002E522F" w:rsidRDefault="0074484C" w:rsidP="001F0496">
      <w:pPr>
        <w:pStyle w:val="Standard"/>
        <w:numPr>
          <w:ilvl w:val="0"/>
          <w:numId w:val="22"/>
        </w:numPr>
        <w:tabs>
          <w:tab w:val="left" w:pos="-720"/>
        </w:tabs>
        <w:autoSpaceDE w:val="0"/>
        <w:spacing w:line="276" w:lineRule="auto"/>
        <w:ind w:left="1843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>Model LCH 1000/BGV D8+</w:t>
      </w:r>
    </w:p>
    <w:p w14:paraId="50B5F775" w14:textId="77777777" w:rsidR="0074484C" w:rsidRPr="002E522F" w:rsidRDefault="0074484C" w:rsidP="001F0496">
      <w:pPr>
        <w:pStyle w:val="Standard"/>
        <w:numPr>
          <w:ilvl w:val="0"/>
          <w:numId w:val="22"/>
        </w:numPr>
        <w:tabs>
          <w:tab w:val="left" w:pos="-720"/>
        </w:tabs>
        <w:autoSpaceDE w:val="0"/>
        <w:spacing w:line="276" w:lineRule="auto"/>
        <w:ind w:left="1843"/>
        <w:rPr>
          <w:sz w:val="24"/>
          <w:szCs w:val="24"/>
        </w:rPr>
      </w:pPr>
      <w:r w:rsidRPr="002E522F">
        <w:rPr>
          <w:sz w:val="24"/>
          <w:szCs w:val="24"/>
        </w:rPr>
        <w:t>Udźwig 500 kg w standardzie D8+</w:t>
      </w:r>
    </w:p>
    <w:p w14:paraId="50B5F776" w14:textId="77777777" w:rsidR="0074484C" w:rsidRPr="002E522F" w:rsidRDefault="0074484C" w:rsidP="001F0496">
      <w:pPr>
        <w:pStyle w:val="Standard"/>
        <w:numPr>
          <w:ilvl w:val="0"/>
          <w:numId w:val="22"/>
        </w:numPr>
        <w:tabs>
          <w:tab w:val="left" w:pos="-720"/>
        </w:tabs>
        <w:autoSpaceDE w:val="0"/>
        <w:spacing w:line="276" w:lineRule="auto"/>
        <w:ind w:left="1843"/>
        <w:rPr>
          <w:sz w:val="24"/>
          <w:szCs w:val="24"/>
        </w:rPr>
      </w:pPr>
      <w:r w:rsidRPr="002E522F">
        <w:rPr>
          <w:sz w:val="24"/>
          <w:szCs w:val="24"/>
        </w:rPr>
        <w:t>Prędkość podnoszenia/ opuszczania  4 m / min.</w:t>
      </w:r>
    </w:p>
    <w:p w14:paraId="50B5F777" w14:textId="77777777" w:rsidR="0074484C" w:rsidRPr="002E522F" w:rsidRDefault="0074484C" w:rsidP="001F0496">
      <w:pPr>
        <w:pStyle w:val="Standard"/>
        <w:numPr>
          <w:ilvl w:val="0"/>
          <w:numId w:val="22"/>
        </w:numPr>
        <w:tabs>
          <w:tab w:val="left" w:pos="-720"/>
        </w:tabs>
        <w:autoSpaceDE w:val="0"/>
        <w:spacing w:line="276" w:lineRule="auto"/>
        <w:ind w:left="1843"/>
        <w:rPr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Wysoko</w:t>
      </w:r>
      <w:r w:rsidRPr="002E522F">
        <w:rPr>
          <w:sz w:val="24"/>
          <w:szCs w:val="24"/>
        </w:rPr>
        <w:t>ść</w:t>
      </w:r>
      <w:proofErr w:type="spellEnd"/>
      <w:r w:rsidRPr="002E522F">
        <w:rPr>
          <w:sz w:val="24"/>
          <w:szCs w:val="24"/>
        </w:rPr>
        <w:t xml:space="preserve"> podnoszenia 14 m</w:t>
      </w:r>
    </w:p>
    <w:p w14:paraId="50B5F778" w14:textId="77777777" w:rsidR="0074484C" w:rsidRPr="002E522F" w:rsidRDefault="0074484C" w:rsidP="001F0496">
      <w:pPr>
        <w:pStyle w:val="Standard"/>
        <w:numPr>
          <w:ilvl w:val="0"/>
          <w:numId w:val="22"/>
        </w:numPr>
        <w:tabs>
          <w:tab w:val="left" w:pos="-720"/>
        </w:tabs>
        <w:autoSpaceDE w:val="0"/>
        <w:spacing w:line="276" w:lineRule="auto"/>
        <w:ind w:left="1843"/>
        <w:rPr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Zasilanie</w:t>
      </w:r>
      <w:proofErr w:type="spellEnd"/>
      <w:r w:rsidRPr="002E522F">
        <w:rPr>
          <w:sz w:val="24"/>
          <w:szCs w:val="24"/>
          <w:lang w:val="en-US"/>
        </w:rPr>
        <w:t xml:space="preserve"> </w:t>
      </w:r>
      <w:proofErr w:type="spellStart"/>
      <w:r w:rsidRPr="002E522F">
        <w:rPr>
          <w:sz w:val="24"/>
          <w:szCs w:val="24"/>
          <w:lang w:val="en-US"/>
        </w:rPr>
        <w:t>trójfazowe</w:t>
      </w:r>
      <w:proofErr w:type="spellEnd"/>
    </w:p>
    <w:p w14:paraId="50B5F779" w14:textId="77777777" w:rsidR="0074484C" w:rsidRPr="002E522F" w:rsidRDefault="0074484C" w:rsidP="001F0496">
      <w:pPr>
        <w:pStyle w:val="Standard"/>
        <w:numPr>
          <w:ilvl w:val="0"/>
          <w:numId w:val="22"/>
        </w:numPr>
        <w:tabs>
          <w:tab w:val="left" w:pos="-720"/>
        </w:tabs>
        <w:autoSpaceDE w:val="0"/>
        <w:spacing w:line="276" w:lineRule="auto"/>
        <w:ind w:left="1843"/>
        <w:rPr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Sterowanie</w:t>
      </w:r>
      <w:proofErr w:type="spellEnd"/>
      <w:r w:rsidRPr="002E522F">
        <w:rPr>
          <w:sz w:val="24"/>
          <w:szCs w:val="24"/>
          <w:lang w:val="en-US"/>
        </w:rPr>
        <w:t xml:space="preserve"> </w:t>
      </w:r>
      <w:proofErr w:type="spellStart"/>
      <w:r w:rsidRPr="002E522F">
        <w:rPr>
          <w:sz w:val="24"/>
          <w:szCs w:val="24"/>
          <w:lang w:val="en-US"/>
        </w:rPr>
        <w:t>niskonapi</w:t>
      </w:r>
      <w:r w:rsidRPr="002E522F">
        <w:rPr>
          <w:sz w:val="24"/>
          <w:szCs w:val="24"/>
        </w:rPr>
        <w:t>ęciowe</w:t>
      </w:r>
      <w:proofErr w:type="spellEnd"/>
    </w:p>
    <w:p w14:paraId="50B5F77A" w14:textId="77777777" w:rsidR="0074484C" w:rsidRPr="002E522F" w:rsidRDefault="0074484C" w:rsidP="001F0496">
      <w:pPr>
        <w:pStyle w:val="Standard"/>
        <w:numPr>
          <w:ilvl w:val="0"/>
          <w:numId w:val="22"/>
        </w:numPr>
        <w:tabs>
          <w:tab w:val="left" w:pos="-720"/>
        </w:tabs>
        <w:autoSpaceDE w:val="0"/>
        <w:spacing w:line="276" w:lineRule="auto"/>
        <w:ind w:left="1843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 xml:space="preserve">Standard </w:t>
      </w:r>
      <w:proofErr w:type="spellStart"/>
      <w:r w:rsidRPr="002E522F">
        <w:rPr>
          <w:sz w:val="24"/>
          <w:szCs w:val="24"/>
          <w:lang w:val="en-US"/>
        </w:rPr>
        <w:t>bezpiecze</w:t>
      </w:r>
      <w:r w:rsidRPr="002E522F">
        <w:rPr>
          <w:sz w:val="24"/>
          <w:szCs w:val="24"/>
        </w:rPr>
        <w:t>ństwa</w:t>
      </w:r>
      <w:proofErr w:type="spellEnd"/>
      <w:r w:rsidRPr="002E522F">
        <w:rPr>
          <w:sz w:val="24"/>
          <w:szCs w:val="24"/>
        </w:rPr>
        <w:t xml:space="preserve"> BGV D8+</w:t>
      </w:r>
    </w:p>
    <w:p w14:paraId="50B5F77B" w14:textId="77777777" w:rsidR="0074484C" w:rsidRPr="002E522F" w:rsidRDefault="0074484C" w:rsidP="001F0496">
      <w:pPr>
        <w:pStyle w:val="Standard"/>
        <w:numPr>
          <w:ilvl w:val="0"/>
          <w:numId w:val="22"/>
        </w:numPr>
        <w:tabs>
          <w:tab w:val="left" w:pos="-720"/>
        </w:tabs>
        <w:autoSpaceDE w:val="0"/>
        <w:spacing w:line="276" w:lineRule="auto"/>
        <w:ind w:left="1843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>Wy</w:t>
      </w:r>
      <w:r w:rsidRPr="002E522F">
        <w:rPr>
          <w:sz w:val="24"/>
          <w:szCs w:val="24"/>
        </w:rPr>
        <w:t>łączniki krańcowe .</w:t>
      </w:r>
    </w:p>
    <w:p w14:paraId="50B5F77C" w14:textId="77777777" w:rsidR="0074484C" w:rsidRPr="002E522F" w:rsidRDefault="0074484C" w:rsidP="001F0496">
      <w:pPr>
        <w:pStyle w:val="Standard"/>
        <w:numPr>
          <w:ilvl w:val="0"/>
          <w:numId w:val="2"/>
        </w:numPr>
        <w:tabs>
          <w:tab w:val="left" w:pos="-720"/>
        </w:tabs>
        <w:autoSpaceDE w:val="0"/>
        <w:spacing w:line="276" w:lineRule="auto"/>
        <w:rPr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Kratownica</w:t>
      </w:r>
      <w:proofErr w:type="spellEnd"/>
      <w:r w:rsidRPr="002E522F">
        <w:rPr>
          <w:sz w:val="24"/>
          <w:szCs w:val="24"/>
          <w:lang w:val="en-US"/>
        </w:rPr>
        <w:t xml:space="preserve"> </w:t>
      </w:r>
      <w:proofErr w:type="spellStart"/>
      <w:r w:rsidRPr="002E522F">
        <w:rPr>
          <w:sz w:val="24"/>
          <w:szCs w:val="24"/>
          <w:lang w:val="en-US"/>
        </w:rPr>
        <w:t>aluminiowa</w:t>
      </w:r>
      <w:proofErr w:type="spellEnd"/>
      <w:r w:rsidRPr="002E522F">
        <w:rPr>
          <w:sz w:val="24"/>
          <w:szCs w:val="24"/>
          <w:lang w:val="en-US"/>
        </w:rPr>
        <w:t xml:space="preserve"> </w:t>
      </w:r>
      <w:proofErr w:type="spellStart"/>
      <w:r w:rsidRPr="002E522F">
        <w:rPr>
          <w:sz w:val="24"/>
          <w:szCs w:val="24"/>
          <w:lang w:val="en-US"/>
        </w:rPr>
        <w:t>systemowa</w:t>
      </w:r>
      <w:proofErr w:type="spellEnd"/>
    </w:p>
    <w:p w14:paraId="50B5F77D" w14:textId="77777777" w:rsidR="0074484C" w:rsidRPr="002E522F" w:rsidRDefault="0074484C" w:rsidP="001F0496">
      <w:pPr>
        <w:pStyle w:val="Standard"/>
        <w:numPr>
          <w:ilvl w:val="0"/>
          <w:numId w:val="23"/>
        </w:numPr>
        <w:tabs>
          <w:tab w:val="left" w:pos="-720"/>
        </w:tabs>
        <w:autoSpaceDE w:val="0"/>
        <w:spacing w:line="276" w:lineRule="auto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>Producent EUROTRUSS</w:t>
      </w:r>
    </w:p>
    <w:p w14:paraId="50B5F77E" w14:textId="77777777" w:rsidR="0074484C" w:rsidRPr="002E522F" w:rsidRDefault="0074484C" w:rsidP="001F0496">
      <w:pPr>
        <w:pStyle w:val="Standard"/>
        <w:numPr>
          <w:ilvl w:val="0"/>
          <w:numId w:val="23"/>
        </w:numPr>
        <w:tabs>
          <w:tab w:val="left" w:pos="-720"/>
        </w:tabs>
        <w:autoSpaceDE w:val="0"/>
        <w:spacing w:line="276" w:lineRule="auto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>Model HD 44</w:t>
      </w:r>
    </w:p>
    <w:p w14:paraId="50B5F77F" w14:textId="77777777" w:rsidR="0074484C" w:rsidRPr="002E522F" w:rsidRDefault="0074484C" w:rsidP="001F0496">
      <w:pPr>
        <w:pStyle w:val="Standard"/>
        <w:numPr>
          <w:ilvl w:val="0"/>
          <w:numId w:val="23"/>
        </w:numPr>
        <w:tabs>
          <w:tab w:val="left" w:pos="-720"/>
        </w:tabs>
        <w:autoSpaceDE w:val="0"/>
        <w:spacing w:line="276" w:lineRule="auto"/>
        <w:rPr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Przekrój</w:t>
      </w:r>
      <w:proofErr w:type="spellEnd"/>
      <w:r w:rsidRPr="002E522F">
        <w:rPr>
          <w:sz w:val="24"/>
          <w:szCs w:val="24"/>
          <w:lang w:val="en-US"/>
        </w:rPr>
        <w:t xml:space="preserve"> 40 x 40 cm</w:t>
      </w:r>
    </w:p>
    <w:p w14:paraId="50B5F780" w14:textId="77777777" w:rsidR="0074484C" w:rsidRPr="002E522F" w:rsidRDefault="0074484C" w:rsidP="001F0496">
      <w:pPr>
        <w:pStyle w:val="Standard"/>
        <w:numPr>
          <w:ilvl w:val="0"/>
          <w:numId w:val="23"/>
        </w:numPr>
        <w:tabs>
          <w:tab w:val="left" w:pos="-720"/>
        </w:tabs>
        <w:autoSpaceDE w:val="0"/>
        <w:spacing w:line="276" w:lineRule="auto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>D</w:t>
      </w:r>
      <w:proofErr w:type="spellStart"/>
      <w:r w:rsidRPr="002E522F">
        <w:rPr>
          <w:sz w:val="24"/>
          <w:szCs w:val="24"/>
        </w:rPr>
        <w:t>ługość</w:t>
      </w:r>
      <w:proofErr w:type="spellEnd"/>
      <w:r w:rsidRPr="002E522F">
        <w:rPr>
          <w:sz w:val="24"/>
          <w:szCs w:val="24"/>
        </w:rPr>
        <w:t xml:space="preserve"> – 10 m</w:t>
      </w:r>
    </w:p>
    <w:p w14:paraId="50B5F781" w14:textId="77777777" w:rsidR="0074484C" w:rsidRPr="002E522F" w:rsidRDefault="0074484C" w:rsidP="001F0496">
      <w:pPr>
        <w:pStyle w:val="Standard"/>
        <w:numPr>
          <w:ilvl w:val="0"/>
          <w:numId w:val="23"/>
        </w:numPr>
        <w:tabs>
          <w:tab w:val="left" w:pos="-720"/>
        </w:tabs>
        <w:autoSpaceDE w:val="0"/>
        <w:spacing w:line="276" w:lineRule="auto"/>
        <w:rPr>
          <w:sz w:val="24"/>
          <w:szCs w:val="24"/>
        </w:rPr>
      </w:pPr>
      <w:r w:rsidRPr="002E522F">
        <w:rPr>
          <w:sz w:val="24"/>
          <w:szCs w:val="24"/>
        </w:rPr>
        <w:t>Łączenie systemowe przy pomocy sworzni i czopów</w:t>
      </w:r>
    </w:p>
    <w:p w14:paraId="50B5F782" w14:textId="77777777" w:rsidR="0074484C" w:rsidRPr="002E522F" w:rsidRDefault="0074484C" w:rsidP="001F0496">
      <w:pPr>
        <w:pStyle w:val="Standard"/>
        <w:numPr>
          <w:ilvl w:val="0"/>
          <w:numId w:val="23"/>
        </w:numPr>
        <w:tabs>
          <w:tab w:val="left" w:pos="-720"/>
        </w:tabs>
        <w:autoSpaceDE w:val="0"/>
        <w:spacing w:line="276" w:lineRule="auto"/>
        <w:rPr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Obci</w:t>
      </w:r>
      <w:r w:rsidRPr="002E522F">
        <w:rPr>
          <w:sz w:val="24"/>
          <w:szCs w:val="24"/>
        </w:rPr>
        <w:t>ążenia</w:t>
      </w:r>
      <w:proofErr w:type="spellEnd"/>
      <w:r w:rsidRPr="002E522F">
        <w:rPr>
          <w:sz w:val="24"/>
          <w:szCs w:val="24"/>
        </w:rPr>
        <w:t xml:space="preserve"> wg. Tabeli TÜV</w:t>
      </w:r>
    </w:p>
    <w:p w14:paraId="50B5F783" w14:textId="77777777" w:rsidR="0074484C" w:rsidRPr="002E522F" w:rsidRDefault="0074484C" w:rsidP="0074484C">
      <w:pPr>
        <w:pStyle w:val="Standard"/>
        <w:autoSpaceDE w:val="0"/>
        <w:spacing w:line="276" w:lineRule="auto"/>
        <w:ind w:left="1416"/>
        <w:jc w:val="both"/>
        <w:rPr>
          <w:sz w:val="24"/>
          <w:szCs w:val="24"/>
          <w:lang w:val="en-US"/>
        </w:rPr>
      </w:pPr>
    </w:p>
    <w:p w14:paraId="50B5F784" w14:textId="77777777" w:rsidR="0074484C" w:rsidRPr="002E522F" w:rsidRDefault="0074484C" w:rsidP="0074484C">
      <w:pPr>
        <w:pStyle w:val="Standard"/>
        <w:autoSpaceDE w:val="0"/>
        <w:spacing w:line="276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t xml:space="preserve">Most oświetleniowy tworzy kratownica długości 10 m, zawieszona na dwóch wciągarkach elektrycznych łańcuchowych GIS LCH 1000. </w:t>
      </w:r>
    </w:p>
    <w:p w14:paraId="50B5F785" w14:textId="77777777" w:rsidR="0074484C" w:rsidRPr="002E522F" w:rsidRDefault="0074484C" w:rsidP="0074484C">
      <w:pPr>
        <w:pStyle w:val="Standard"/>
        <w:autoSpaceDE w:val="0"/>
        <w:spacing w:line="276" w:lineRule="auto"/>
        <w:ind w:firstLine="720"/>
        <w:jc w:val="both"/>
        <w:rPr>
          <w:sz w:val="24"/>
          <w:szCs w:val="24"/>
        </w:rPr>
      </w:pPr>
    </w:p>
    <w:p w14:paraId="50B5F786" w14:textId="77777777" w:rsidR="0074484C" w:rsidRPr="002E522F" w:rsidRDefault="0074484C" w:rsidP="0074484C">
      <w:pPr>
        <w:pStyle w:val="Standard"/>
        <w:tabs>
          <w:tab w:val="left" w:pos="840"/>
        </w:tabs>
        <w:autoSpaceDE w:val="0"/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2E522F">
        <w:rPr>
          <w:b/>
          <w:bCs/>
          <w:sz w:val="24"/>
          <w:szCs w:val="24"/>
          <w:u w:val="single"/>
        </w:rPr>
        <w:t>Most oświetleniowy nad sceną  z napędem ręcznym – 2 szt.</w:t>
      </w:r>
    </w:p>
    <w:p w14:paraId="50B5F787" w14:textId="77777777" w:rsidR="0074484C" w:rsidRPr="002E522F" w:rsidRDefault="0074484C" w:rsidP="0074484C">
      <w:pPr>
        <w:pStyle w:val="Standard"/>
        <w:autoSpaceDE w:val="0"/>
        <w:spacing w:line="276" w:lineRule="auto"/>
        <w:ind w:left="840"/>
        <w:jc w:val="both"/>
        <w:rPr>
          <w:b/>
          <w:bCs/>
          <w:sz w:val="24"/>
          <w:szCs w:val="24"/>
        </w:rPr>
      </w:pPr>
    </w:p>
    <w:p w14:paraId="50B5F788" w14:textId="77777777" w:rsidR="0074484C" w:rsidRPr="002E522F" w:rsidRDefault="0074484C" w:rsidP="0074484C">
      <w:pPr>
        <w:pStyle w:val="Standard"/>
        <w:autoSpaceDE w:val="0"/>
        <w:spacing w:line="276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t>Most oświetleniowy zbudowany z następujących elementów :</w:t>
      </w:r>
    </w:p>
    <w:p w14:paraId="50B5F789" w14:textId="77777777" w:rsidR="0074484C" w:rsidRPr="002E522F" w:rsidRDefault="0074484C" w:rsidP="0074484C">
      <w:pPr>
        <w:pStyle w:val="Standard"/>
        <w:autoSpaceDE w:val="0"/>
        <w:spacing w:line="276" w:lineRule="auto"/>
        <w:ind w:left="840"/>
        <w:jc w:val="both"/>
        <w:rPr>
          <w:sz w:val="24"/>
          <w:szCs w:val="24"/>
        </w:rPr>
      </w:pPr>
    </w:p>
    <w:p w14:paraId="50B5F78A" w14:textId="77777777" w:rsidR="0074484C" w:rsidRPr="002E522F" w:rsidRDefault="0074484C" w:rsidP="001F0496">
      <w:pPr>
        <w:pStyle w:val="Standard"/>
        <w:numPr>
          <w:ilvl w:val="0"/>
          <w:numId w:val="3"/>
        </w:numPr>
        <w:autoSpaceDE w:val="0"/>
        <w:spacing w:line="276" w:lineRule="auto"/>
        <w:jc w:val="both"/>
        <w:rPr>
          <w:sz w:val="24"/>
          <w:szCs w:val="24"/>
        </w:rPr>
      </w:pPr>
      <w:proofErr w:type="spellStart"/>
      <w:r w:rsidRPr="002E522F">
        <w:rPr>
          <w:sz w:val="24"/>
          <w:szCs w:val="24"/>
          <w:lang w:val="en-US"/>
        </w:rPr>
        <w:t>Wci</w:t>
      </w:r>
      <w:r w:rsidRPr="002E522F">
        <w:rPr>
          <w:sz w:val="24"/>
          <w:szCs w:val="24"/>
        </w:rPr>
        <w:t>ągarki</w:t>
      </w:r>
      <w:proofErr w:type="spellEnd"/>
      <w:r w:rsidRPr="002E522F">
        <w:rPr>
          <w:sz w:val="24"/>
          <w:szCs w:val="24"/>
        </w:rPr>
        <w:t xml:space="preserve"> łańcuchowe ręczne</w:t>
      </w:r>
    </w:p>
    <w:p w14:paraId="50B5F78B" w14:textId="77777777" w:rsidR="0074484C" w:rsidRPr="002E522F" w:rsidRDefault="0074484C" w:rsidP="001F0496">
      <w:pPr>
        <w:pStyle w:val="Standard"/>
        <w:numPr>
          <w:ilvl w:val="0"/>
          <w:numId w:val="24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 xml:space="preserve">Producent – Louis </w:t>
      </w:r>
      <w:proofErr w:type="spellStart"/>
      <w:r w:rsidRPr="002E522F">
        <w:rPr>
          <w:sz w:val="24"/>
          <w:szCs w:val="24"/>
          <w:lang w:val="en-US"/>
        </w:rPr>
        <w:t>Ruys</w:t>
      </w:r>
      <w:proofErr w:type="spellEnd"/>
      <w:r w:rsidRPr="002E522F">
        <w:rPr>
          <w:sz w:val="24"/>
          <w:szCs w:val="24"/>
          <w:lang w:val="en-US"/>
        </w:rPr>
        <w:t xml:space="preserve"> B.V.</w:t>
      </w:r>
    </w:p>
    <w:p w14:paraId="50B5F78C" w14:textId="77777777" w:rsidR="0074484C" w:rsidRPr="002E522F" w:rsidRDefault="0074484C" w:rsidP="001F0496">
      <w:pPr>
        <w:pStyle w:val="Standard"/>
        <w:numPr>
          <w:ilvl w:val="0"/>
          <w:numId w:val="24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>L-CB-S10</w:t>
      </w:r>
    </w:p>
    <w:p w14:paraId="50B5F78D" w14:textId="77777777" w:rsidR="0074484C" w:rsidRPr="002E522F" w:rsidRDefault="0074484C" w:rsidP="001F0496">
      <w:pPr>
        <w:pStyle w:val="Standard"/>
        <w:numPr>
          <w:ilvl w:val="0"/>
          <w:numId w:val="24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Ud</w:t>
      </w:r>
      <w:r w:rsidRPr="002E522F">
        <w:rPr>
          <w:sz w:val="24"/>
          <w:szCs w:val="24"/>
        </w:rPr>
        <w:t>źwig</w:t>
      </w:r>
      <w:proofErr w:type="spellEnd"/>
      <w:r w:rsidRPr="002E522F">
        <w:rPr>
          <w:sz w:val="24"/>
          <w:szCs w:val="24"/>
        </w:rPr>
        <w:t xml:space="preserve"> 1000 kg</w:t>
      </w:r>
    </w:p>
    <w:p w14:paraId="50B5F78E" w14:textId="77777777" w:rsidR="0074484C" w:rsidRPr="002E522F" w:rsidRDefault="0074484C" w:rsidP="001F0496">
      <w:pPr>
        <w:pStyle w:val="Standard"/>
        <w:numPr>
          <w:ilvl w:val="0"/>
          <w:numId w:val="24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Wysoko</w:t>
      </w:r>
      <w:r w:rsidRPr="002E522F">
        <w:rPr>
          <w:sz w:val="24"/>
          <w:szCs w:val="24"/>
        </w:rPr>
        <w:t>ść</w:t>
      </w:r>
      <w:proofErr w:type="spellEnd"/>
      <w:r w:rsidRPr="002E522F">
        <w:rPr>
          <w:sz w:val="24"/>
          <w:szCs w:val="24"/>
        </w:rPr>
        <w:t xml:space="preserve"> podnoszenia 12 m</w:t>
      </w:r>
    </w:p>
    <w:p w14:paraId="50B5F78F" w14:textId="77777777" w:rsidR="0074484C" w:rsidRPr="002E522F" w:rsidRDefault="0074484C" w:rsidP="001F0496">
      <w:pPr>
        <w:pStyle w:val="Standard"/>
        <w:numPr>
          <w:ilvl w:val="0"/>
          <w:numId w:val="24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r w:rsidRPr="002E522F">
        <w:rPr>
          <w:sz w:val="24"/>
          <w:szCs w:val="24"/>
        </w:rPr>
        <w:t xml:space="preserve">Fall </w:t>
      </w:r>
      <w:proofErr w:type="spellStart"/>
      <w:r w:rsidRPr="002E522F">
        <w:rPr>
          <w:sz w:val="24"/>
          <w:szCs w:val="24"/>
        </w:rPr>
        <w:t>Arrester</w:t>
      </w:r>
      <w:proofErr w:type="spellEnd"/>
      <w:r w:rsidRPr="002E522F">
        <w:rPr>
          <w:sz w:val="24"/>
          <w:szCs w:val="24"/>
        </w:rPr>
        <w:t xml:space="preserve"> – blokada upadku ładunku</w:t>
      </w:r>
    </w:p>
    <w:p w14:paraId="50B5F790" w14:textId="77777777" w:rsidR="0074484C" w:rsidRPr="002E522F" w:rsidRDefault="0074484C" w:rsidP="001F0496">
      <w:pPr>
        <w:pStyle w:val="Standard"/>
        <w:numPr>
          <w:ilvl w:val="0"/>
          <w:numId w:val="24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 xml:space="preserve">Producent </w:t>
      </w:r>
      <w:proofErr w:type="spellStart"/>
      <w:r w:rsidRPr="002E522F">
        <w:rPr>
          <w:sz w:val="24"/>
          <w:szCs w:val="24"/>
          <w:lang w:val="en-US"/>
        </w:rPr>
        <w:t>GlobeStock</w:t>
      </w:r>
      <w:proofErr w:type="spellEnd"/>
      <w:r w:rsidRPr="002E522F">
        <w:rPr>
          <w:sz w:val="24"/>
          <w:szCs w:val="24"/>
          <w:lang w:val="en-US"/>
        </w:rPr>
        <w:t xml:space="preserve"> </w:t>
      </w:r>
      <w:proofErr w:type="spellStart"/>
      <w:r w:rsidRPr="002E522F">
        <w:rPr>
          <w:sz w:val="24"/>
          <w:szCs w:val="24"/>
          <w:lang w:val="en-US"/>
        </w:rPr>
        <w:t>Engeenering</w:t>
      </w:r>
      <w:proofErr w:type="spellEnd"/>
    </w:p>
    <w:p w14:paraId="50B5F791" w14:textId="77777777" w:rsidR="0074484C" w:rsidRPr="002E522F" w:rsidRDefault="0074484C" w:rsidP="001F0496">
      <w:pPr>
        <w:pStyle w:val="Standard"/>
        <w:numPr>
          <w:ilvl w:val="0"/>
          <w:numId w:val="24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Zabezpieczenie</w:t>
      </w:r>
      <w:proofErr w:type="spellEnd"/>
      <w:r w:rsidRPr="002E522F">
        <w:rPr>
          <w:sz w:val="24"/>
          <w:szCs w:val="24"/>
          <w:lang w:val="en-US"/>
        </w:rPr>
        <w:t xml:space="preserve"> – do 500 kg</w:t>
      </w:r>
    </w:p>
    <w:p w14:paraId="50B5F792" w14:textId="77777777" w:rsidR="0074484C" w:rsidRPr="002E522F" w:rsidRDefault="0074484C" w:rsidP="001F0496">
      <w:pPr>
        <w:pStyle w:val="Standard"/>
        <w:numPr>
          <w:ilvl w:val="0"/>
          <w:numId w:val="24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>Model G-Guards 500</w:t>
      </w:r>
    </w:p>
    <w:p w14:paraId="50B5F793" w14:textId="77777777" w:rsidR="0074484C" w:rsidRPr="002E522F" w:rsidRDefault="0074484C" w:rsidP="001F0496">
      <w:pPr>
        <w:pStyle w:val="Standard"/>
        <w:numPr>
          <w:ilvl w:val="0"/>
          <w:numId w:val="3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Kratownica</w:t>
      </w:r>
      <w:proofErr w:type="spellEnd"/>
      <w:r w:rsidRPr="002E522F">
        <w:rPr>
          <w:sz w:val="24"/>
          <w:szCs w:val="24"/>
          <w:lang w:val="en-US"/>
        </w:rPr>
        <w:t xml:space="preserve"> </w:t>
      </w:r>
      <w:proofErr w:type="spellStart"/>
      <w:r w:rsidRPr="002E522F">
        <w:rPr>
          <w:sz w:val="24"/>
          <w:szCs w:val="24"/>
          <w:lang w:val="en-US"/>
        </w:rPr>
        <w:t>aluminiowa</w:t>
      </w:r>
      <w:proofErr w:type="spellEnd"/>
      <w:r w:rsidRPr="002E522F">
        <w:rPr>
          <w:sz w:val="24"/>
          <w:szCs w:val="24"/>
          <w:lang w:val="en-US"/>
        </w:rPr>
        <w:t xml:space="preserve"> </w:t>
      </w:r>
      <w:proofErr w:type="spellStart"/>
      <w:r w:rsidRPr="002E522F">
        <w:rPr>
          <w:sz w:val="24"/>
          <w:szCs w:val="24"/>
          <w:lang w:val="en-US"/>
        </w:rPr>
        <w:t>systemowa</w:t>
      </w:r>
      <w:proofErr w:type="spellEnd"/>
    </w:p>
    <w:p w14:paraId="50B5F794" w14:textId="77777777" w:rsidR="0074484C" w:rsidRPr="002E522F" w:rsidRDefault="0074484C" w:rsidP="001F0496">
      <w:pPr>
        <w:pStyle w:val="Standard"/>
        <w:numPr>
          <w:ilvl w:val="0"/>
          <w:numId w:val="25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>Producent EUROTRUSS</w:t>
      </w:r>
    </w:p>
    <w:p w14:paraId="50B5F795" w14:textId="77777777" w:rsidR="0074484C" w:rsidRPr="002E522F" w:rsidRDefault="0074484C" w:rsidP="001F0496">
      <w:pPr>
        <w:pStyle w:val="Standard"/>
        <w:numPr>
          <w:ilvl w:val="0"/>
          <w:numId w:val="25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>Model HD 44</w:t>
      </w:r>
    </w:p>
    <w:p w14:paraId="50B5F796" w14:textId="77777777" w:rsidR="0074484C" w:rsidRPr="002E522F" w:rsidRDefault="0074484C" w:rsidP="001F0496">
      <w:pPr>
        <w:pStyle w:val="Standard"/>
        <w:numPr>
          <w:ilvl w:val="0"/>
          <w:numId w:val="25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Przekrój</w:t>
      </w:r>
      <w:proofErr w:type="spellEnd"/>
      <w:r w:rsidRPr="002E522F">
        <w:rPr>
          <w:sz w:val="24"/>
          <w:szCs w:val="24"/>
          <w:lang w:val="en-US"/>
        </w:rPr>
        <w:t xml:space="preserve"> 40 x 40 cm</w:t>
      </w:r>
    </w:p>
    <w:p w14:paraId="50B5F797" w14:textId="77777777" w:rsidR="0074484C" w:rsidRPr="002E522F" w:rsidRDefault="0074484C" w:rsidP="001F0496">
      <w:pPr>
        <w:pStyle w:val="Standard"/>
        <w:numPr>
          <w:ilvl w:val="0"/>
          <w:numId w:val="25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r w:rsidRPr="002E522F">
        <w:rPr>
          <w:sz w:val="24"/>
          <w:szCs w:val="24"/>
          <w:lang w:val="en-US"/>
        </w:rPr>
        <w:t>D</w:t>
      </w:r>
      <w:proofErr w:type="spellStart"/>
      <w:r w:rsidRPr="002E522F">
        <w:rPr>
          <w:sz w:val="24"/>
          <w:szCs w:val="24"/>
        </w:rPr>
        <w:t>ługość</w:t>
      </w:r>
      <w:proofErr w:type="spellEnd"/>
      <w:r w:rsidRPr="002E522F">
        <w:rPr>
          <w:sz w:val="24"/>
          <w:szCs w:val="24"/>
        </w:rPr>
        <w:t xml:space="preserve"> – 10 m</w:t>
      </w:r>
    </w:p>
    <w:p w14:paraId="50B5F798" w14:textId="77777777" w:rsidR="0074484C" w:rsidRPr="002E522F" w:rsidRDefault="0074484C" w:rsidP="001F0496">
      <w:pPr>
        <w:pStyle w:val="Standard"/>
        <w:numPr>
          <w:ilvl w:val="0"/>
          <w:numId w:val="25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t>Łączenie systemowe przy pomocy sworzni i czopów</w:t>
      </w:r>
    </w:p>
    <w:p w14:paraId="50B5F799" w14:textId="77777777" w:rsidR="0074484C" w:rsidRPr="002E522F" w:rsidRDefault="0074484C" w:rsidP="001F0496">
      <w:pPr>
        <w:pStyle w:val="Standard"/>
        <w:numPr>
          <w:ilvl w:val="0"/>
          <w:numId w:val="25"/>
        </w:numPr>
        <w:tabs>
          <w:tab w:val="left" w:pos="-720"/>
        </w:tabs>
        <w:autoSpaceDE w:val="0"/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2E522F">
        <w:rPr>
          <w:sz w:val="24"/>
          <w:szCs w:val="24"/>
          <w:lang w:val="en-US"/>
        </w:rPr>
        <w:t>Obci</w:t>
      </w:r>
      <w:r w:rsidRPr="002E522F">
        <w:rPr>
          <w:sz w:val="24"/>
          <w:szCs w:val="24"/>
        </w:rPr>
        <w:t>ążenia</w:t>
      </w:r>
      <w:proofErr w:type="spellEnd"/>
      <w:r w:rsidRPr="002E522F">
        <w:rPr>
          <w:sz w:val="24"/>
          <w:szCs w:val="24"/>
        </w:rPr>
        <w:t xml:space="preserve"> wg. Tabeli TÜV</w:t>
      </w:r>
    </w:p>
    <w:p w14:paraId="50B5F79A" w14:textId="77777777" w:rsidR="0074484C" w:rsidRPr="002E522F" w:rsidRDefault="0074484C" w:rsidP="0074484C">
      <w:pPr>
        <w:pStyle w:val="Standard"/>
        <w:autoSpaceDE w:val="0"/>
        <w:spacing w:line="276" w:lineRule="auto"/>
        <w:jc w:val="both"/>
        <w:rPr>
          <w:sz w:val="24"/>
          <w:szCs w:val="24"/>
          <w:lang w:val="en-US"/>
        </w:rPr>
      </w:pPr>
    </w:p>
    <w:p w14:paraId="50B5F79B" w14:textId="77777777" w:rsidR="0074484C" w:rsidRPr="002E522F" w:rsidRDefault="0074484C" w:rsidP="0074484C">
      <w:pPr>
        <w:pStyle w:val="Standard"/>
        <w:autoSpaceDE w:val="0"/>
        <w:spacing w:line="276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t xml:space="preserve">Most oświetleniowy tworzy kratownica długości 10 m zawieszona na dwóch wciągarkach ręcznych łańcuchowych GIS LCH 1000. </w:t>
      </w:r>
    </w:p>
    <w:p w14:paraId="50B5F79C" w14:textId="77777777" w:rsidR="0074484C" w:rsidRPr="002E522F" w:rsidRDefault="0074484C" w:rsidP="0074484C">
      <w:pPr>
        <w:pStyle w:val="Standard"/>
        <w:autoSpaceDE w:val="0"/>
        <w:spacing w:line="276" w:lineRule="auto"/>
        <w:ind w:firstLine="720"/>
        <w:jc w:val="both"/>
        <w:rPr>
          <w:sz w:val="24"/>
          <w:szCs w:val="24"/>
        </w:rPr>
      </w:pPr>
    </w:p>
    <w:p w14:paraId="50B5F79D" w14:textId="77777777" w:rsidR="0074484C" w:rsidRPr="002E522F" w:rsidRDefault="0074484C" w:rsidP="0074484C">
      <w:pPr>
        <w:pStyle w:val="Standard"/>
        <w:tabs>
          <w:tab w:val="left" w:pos="0"/>
        </w:tabs>
        <w:autoSpaceDE w:val="0"/>
        <w:spacing w:line="276" w:lineRule="auto"/>
        <w:jc w:val="both"/>
        <w:rPr>
          <w:b/>
          <w:bCs/>
          <w:sz w:val="24"/>
          <w:szCs w:val="24"/>
          <w:u w:val="single"/>
        </w:rPr>
      </w:pPr>
      <w:r w:rsidRPr="002E522F">
        <w:rPr>
          <w:b/>
          <w:bCs/>
          <w:sz w:val="24"/>
          <w:szCs w:val="24"/>
          <w:u w:val="single"/>
        </w:rPr>
        <w:t>Szafa sterownicza</w:t>
      </w:r>
    </w:p>
    <w:p w14:paraId="50B5F79E" w14:textId="77777777" w:rsidR="0074484C" w:rsidRPr="002E522F" w:rsidRDefault="0074484C" w:rsidP="0074484C">
      <w:pPr>
        <w:pStyle w:val="Standard"/>
        <w:autoSpaceDE w:val="0"/>
        <w:spacing w:line="276" w:lineRule="auto"/>
        <w:jc w:val="both"/>
        <w:rPr>
          <w:sz w:val="24"/>
          <w:szCs w:val="24"/>
        </w:rPr>
      </w:pPr>
    </w:p>
    <w:p w14:paraId="50B5F79F" w14:textId="77777777" w:rsidR="0074484C" w:rsidRPr="002E522F" w:rsidRDefault="0074484C" w:rsidP="0074484C">
      <w:pPr>
        <w:pStyle w:val="Standard"/>
        <w:autoSpaceDE w:val="0"/>
        <w:spacing w:line="276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t>Szafa sterownicza obsługuje następujące urządzenia mechaniczne sceny :</w:t>
      </w:r>
    </w:p>
    <w:p w14:paraId="50B5F7A0" w14:textId="77777777" w:rsidR="0074484C" w:rsidRPr="002E522F" w:rsidRDefault="0074484C" w:rsidP="001F0496">
      <w:pPr>
        <w:pStyle w:val="Standard"/>
        <w:numPr>
          <w:ilvl w:val="0"/>
          <w:numId w:val="26"/>
        </w:numPr>
        <w:autoSpaceDE w:val="0"/>
        <w:spacing w:line="276" w:lineRule="auto"/>
        <w:jc w:val="both"/>
        <w:rPr>
          <w:sz w:val="24"/>
          <w:szCs w:val="24"/>
        </w:rPr>
      </w:pPr>
      <w:proofErr w:type="spellStart"/>
      <w:r w:rsidRPr="002E522F">
        <w:rPr>
          <w:sz w:val="24"/>
          <w:szCs w:val="24"/>
          <w:lang w:val="en-US"/>
        </w:rPr>
        <w:t>Wci</w:t>
      </w:r>
      <w:r w:rsidRPr="002E522F">
        <w:rPr>
          <w:sz w:val="24"/>
          <w:szCs w:val="24"/>
        </w:rPr>
        <w:t>ągarki</w:t>
      </w:r>
      <w:proofErr w:type="spellEnd"/>
      <w:r w:rsidRPr="002E522F">
        <w:rPr>
          <w:sz w:val="24"/>
          <w:szCs w:val="24"/>
        </w:rPr>
        <w:t xml:space="preserve"> </w:t>
      </w:r>
      <w:proofErr w:type="spellStart"/>
      <w:r w:rsidRPr="002E522F">
        <w:rPr>
          <w:sz w:val="24"/>
          <w:szCs w:val="24"/>
        </w:rPr>
        <w:t>sztankietowe</w:t>
      </w:r>
      <w:proofErr w:type="spellEnd"/>
      <w:r w:rsidRPr="002E522F">
        <w:rPr>
          <w:sz w:val="24"/>
          <w:szCs w:val="24"/>
        </w:rPr>
        <w:t xml:space="preserve"> – 6 szt.</w:t>
      </w:r>
    </w:p>
    <w:p w14:paraId="50B5F7A1" w14:textId="77777777" w:rsidR="0074484C" w:rsidRPr="002E522F" w:rsidRDefault="0074484C" w:rsidP="001F0496">
      <w:pPr>
        <w:pStyle w:val="Standard"/>
        <w:numPr>
          <w:ilvl w:val="0"/>
          <w:numId w:val="26"/>
        </w:numPr>
        <w:tabs>
          <w:tab w:val="left" w:pos="0"/>
        </w:tabs>
        <w:autoSpaceDE w:val="0"/>
        <w:spacing w:line="276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t xml:space="preserve">Wciągarki </w:t>
      </w:r>
      <w:proofErr w:type="spellStart"/>
      <w:r w:rsidRPr="002E522F">
        <w:rPr>
          <w:sz w:val="24"/>
          <w:szCs w:val="24"/>
        </w:rPr>
        <w:t>sztankietowe</w:t>
      </w:r>
      <w:proofErr w:type="spellEnd"/>
      <w:r w:rsidRPr="002E522F">
        <w:rPr>
          <w:sz w:val="24"/>
          <w:szCs w:val="24"/>
        </w:rPr>
        <w:t xml:space="preserve"> z regulacją prędkości – 3 szt.</w:t>
      </w:r>
    </w:p>
    <w:p w14:paraId="50B5F7A2" w14:textId="77777777" w:rsidR="0074484C" w:rsidRPr="002E522F" w:rsidRDefault="0074484C" w:rsidP="001F0496">
      <w:pPr>
        <w:pStyle w:val="Standard"/>
        <w:numPr>
          <w:ilvl w:val="0"/>
          <w:numId w:val="26"/>
        </w:numPr>
        <w:tabs>
          <w:tab w:val="left" w:pos="0"/>
        </w:tabs>
        <w:autoSpaceDE w:val="0"/>
        <w:spacing w:line="276" w:lineRule="auto"/>
        <w:jc w:val="both"/>
        <w:rPr>
          <w:sz w:val="24"/>
          <w:szCs w:val="24"/>
        </w:rPr>
      </w:pPr>
      <w:proofErr w:type="spellStart"/>
      <w:r w:rsidRPr="002E522F">
        <w:rPr>
          <w:sz w:val="24"/>
          <w:szCs w:val="24"/>
          <w:lang w:val="en-US"/>
        </w:rPr>
        <w:t>Wci</w:t>
      </w:r>
      <w:r w:rsidRPr="002E522F">
        <w:rPr>
          <w:sz w:val="24"/>
          <w:szCs w:val="24"/>
        </w:rPr>
        <w:t>ągarki</w:t>
      </w:r>
      <w:proofErr w:type="spellEnd"/>
      <w:r w:rsidRPr="002E522F">
        <w:rPr>
          <w:sz w:val="24"/>
          <w:szCs w:val="24"/>
        </w:rPr>
        <w:t xml:space="preserve"> </w:t>
      </w:r>
      <w:proofErr w:type="spellStart"/>
      <w:r w:rsidRPr="002E522F">
        <w:rPr>
          <w:sz w:val="24"/>
          <w:szCs w:val="24"/>
        </w:rPr>
        <w:t>sztankietu</w:t>
      </w:r>
      <w:proofErr w:type="spellEnd"/>
      <w:r w:rsidRPr="002E522F">
        <w:rPr>
          <w:sz w:val="24"/>
          <w:szCs w:val="24"/>
        </w:rPr>
        <w:t xml:space="preserve"> horyzontowego – 3 szt.</w:t>
      </w:r>
    </w:p>
    <w:p w14:paraId="50B5F7A3" w14:textId="77777777" w:rsidR="0074484C" w:rsidRPr="002E522F" w:rsidRDefault="0074484C" w:rsidP="001F0496">
      <w:pPr>
        <w:pStyle w:val="Standard"/>
        <w:numPr>
          <w:ilvl w:val="0"/>
          <w:numId w:val="26"/>
        </w:numPr>
        <w:tabs>
          <w:tab w:val="left" w:pos="0"/>
        </w:tabs>
        <w:autoSpaceDE w:val="0"/>
        <w:spacing w:line="276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t>Most oświetleniowy nad widownią – 1 szt.</w:t>
      </w:r>
    </w:p>
    <w:p w14:paraId="50B5F7A4" w14:textId="77777777" w:rsidR="0074484C" w:rsidRPr="002E522F" w:rsidRDefault="0074484C" w:rsidP="001F0496">
      <w:pPr>
        <w:pStyle w:val="Standard"/>
        <w:numPr>
          <w:ilvl w:val="0"/>
          <w:numId w:val="26"/>
        </w:numPr>
        <w:tabs>
          <w:tab w:val="left" w:pos="0"/>
        </w:tabs>
        <w:autoSpaceDE w:val="0"/>
        <w:spacing w:line="276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t>Szyna kurtynowa z napędem i sterowaniem – 1 szt.</w:t>
      </w:r>
    </w:p>
    <w:p w14:paraId="50B5F7A5" w14:textId="77777777" w:rsidR="0074484C" w:rsidRPr="002E522F" w:rsidRDefault="0074484C" w:rsidP="0074484C">
      <w:pPr>
        <w:pStyle w:val="Standard"/>
        <w:autoSpaceDE w:val="0"/>
        <w:spacing w:line="276" w:lineRule="auto"/>
        <w:jc w:val="both"/>
        <w:rPr>
          <w:sz w:val="24"/>
          <w:szCs w:val="24"/>
        </w:rPr>
      </w:pPr>
    </w:p>
    <w:p w14:paraId="50B5F7A6" w14:textId="77777777" w:rsidR="0074484C" w:rsidRPr="002E522F" w:rsidRDefault="0074484C" w:rsidP="00CF0509">
      <w:pPr>
        <w:pStyle w:val="Standard"/>
        <w:autoSpaceDE w:val="0"/>
        <w:spacing w:line="360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t xml:space="preserve">Szafa sterownicza zawiera wszystkie elementy niezbędne do obsługi poszczególnych urządzeń, w tym kontrolę kierunku działania urządzenia, sygnalizację awarii odpowiednio dla każdego typu urządzeń, pracę synchroniczną dla </w:t>
      </w:r>
      <w:proofErr w:type="spellStart"/>
      <w:r w:rsidRPr="002E522F">
        <w:rPr>
          <w:sz w:val="24"/>
          <w:szCs w:val="24"/>
        </w:rPr>
        <w:t>sztankietu</w:t>
      </w:r>
      <w:proofErr w:type="spellEnd"/>
      <w:r w:rsidRPr="002E522F">
        <w:rPr>
          <w:sz w:val="24"/>
          <w:szCs w:val="24"/>
        </w:rPr>
        <w:t xml:space="preserve"> horyzontowego, regulację prędkości dla szyny kurtynowej i wciągarek </w:t>
      </w:r>
      <w:proofErr w:type="spellStart"/>
      <w:r w:rsidRPr="002E522F">
        <w:rPr>
          <w:sz w:val="24"/>
          <w:szCs w:val="24"/>
        </w:rPr>
        <w:t>sztankietowych</w:t>
      </w:r>
      <w:proofErr w:type="spellEnd"/>
      <w:r w:rsidRPr="002E522F">
        <w:rPr>
          <w:sz w:val="24"/>
          <w:szCs w:val="24"/>
        </w:rPr>
        <w:t xml:space="preserve"> z regulacją prędkości.</w:t>
      </w:r>
    </w:p>
    <w:p w14:paraId="50B5F7A7" w14:textId="77777777" w:rsidR="0074484C" w:rsidRPr="002E522F" w:rsidRDefault="0074484C" w:rsidP="00CF0509">
      <w:pPr>
        <w:pStyle w:val="Standard"/>
        <w:autoSpaceDE w:val="0"/>
        <w:spacing w:line="360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lastRenderedPageBreak/>
        <w:t xml:space="preserve">Szafa sterownicza  umieszczona jest w lewej kieszeni sceny – w miejscu przeznaczonym dla </w:t>
      </w:r>
      <w:proofErr w:type="spellStart"/>
      <w:r w:rsidRPr="002E522F">
        <w:rPr>
          <w:sz w:val="24"/>
          <w:szCs w:val="24"/>
        </w:rPr>
        <w:t>inspiscjenta</w:t>
      </w:r>
      <w:proofErr w:type="spellEnd"/>
      <w:r w:rsidRPr="002E522F">
        <w:rPr>
          <w:sz w:val="24"/>
          <w:szCs w:val="24"/>
        </w:rPr>
        <w:t>.</w:t>
      </w:r>
    </w:p>
    <w:p w14:paraId="50B5F7A8" w14:textId="77777777" w:rsidR="0074484C" w:rsidRPr="002E522F" w:rsidRDefault="0074484C" w:rsidP="00CF0509">
      <w:pPr>
        <w:pStyle w:val="Standard"/>
        <w:autoSpaceDE w:val="0"/>
        <w:spacing w:line="360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t>Wszystkie przyciski i przełączniki umieszczone są na drzwiach szafy umożliwiając bezpośredni dostęp operatorowi.</w:t>
      </w:r>
    </w:p>
    <w:p w14:paraId="50B5F7A9" w14:textId="77777777" w:rsidR="00CF0509" w:rsidRDefault="0074484C" w:rsidP="00CF0509">
      <w:pPr>
        <w:pStyle w:val="Standard"/>
        <w:autoSpaceDE w:val="0"/>
        <w:spacing w:line="360" w:lineRule="auto"/>
        <w:jc w:val="both"/>
        <w:rPr>
          <w:sz w:val="24"/>
          <w:szCs w:val="24"/>
        </w:rPr>
      </w:pPr>
      <w:r w:rsidRPr="002E522F">
        <w:rPr>
          <w:sz w:val="24"/>
          <w:szCs w:val="24"/>
        </w:rPr>
        <w:t>Szafa sterownicza zasilana jest z rozdzielni głównej.</w:t>
      </w:r>
    </w:p>
    <w:p w14:paraId="50B5F7AA" w14:textId="77777777" w:rsidR="0074484C" w:rsidRPr="00CF0509" w:rsidRDefault="0074484C" w:rsidP="00CF0509">
      <w:pPr>
        <w:pStyle w:val="Standard"/>
        <w:autoSpaceDE w:val="0"/>
        <w:spacing w:line="360" w:lineRule="auto"/>
        <w:jc w:val="both"/>
        <w:rPr>
          <w:rStyle w:val="FontStyle49"/>
          <w:rFonts w:ascii="Times New Roman" w:hAnsi="Times New Roman" w:cs="Times New Roman"/>
          <w:b w:val="0"/>
          <w:bCs w:val="0"/>
          <w:sz w:val="24"/>
          <w:szCs w:val="24"/>
        </w:rPr>
      </w:pPr>
      <w:r w:rsidRPr="002E522F">
        <w:rPr>
          <w:rStyle w:val="FontStyle49"/>
          <w:rFonts w:ascii="Times New Roman" w:hAnsi="Times New Roman" w:cs="Times New Roman"/>
          <w:sz w:val="24"/>
          <w:szCs w:val="24"/>
        </w:rPr>
        <w:t>Scena:</w:t>
      </w:r>
    </w:p>
    <w:p w14:paraId="50B5F7AB" w14:textId="77777777" w:rsidR="0074484C" w:rsidRPr="002E522F" w:rsidRDefault="0074484C" w:rsidP="001F0496">
      <w:pPr>
        <w:pStyle w:val="Style25"/>
        <w:widowControl/>
        <w:numPr>
          <w:ilvl w:val="0"/>
          <w:numId w:val="27"/>
        </w:numPr>
        <w:tabs>
          <w:tab w:val="left" w:pos="713"/>
        </w:tabs>
        <w:spacing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wysokość sceny- minimum 1,4m</w:t>
      </w:r>
    </w:p>
    <w:p w14:paraId="50B5F7AC" w14:textId="77777777" w:rsidR="0074484C" w:rsidRPr="002E522F" w:rsidRDefault="0074484C" w:rsidP="001F0496">
      <w:pPr>
        <w:pStyle w:val="Style25"/>
        <w:widowControl/>
        <w:numPr>
          <w:ilvl w:val="0"/>
          <w:numId w:val="27"/>
        </w:numPr>
        <w:tabs>
          <w:tab w:val="left" w:pos="713"/>
        </w:tabs>
        <w:spacing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scena min 10x1 Om (w świetle słupa konstrukcyjnego)</w:t>
      </w:r>
    </w:p>
    <w:p w14:paraId="50B5F7AD" w14:textId="77777777" w:rsidR="0074484C" w:rsidRPr="002E522F" w:rsidRDefault="0074484C" w:rsidP="001F0496">
      <w:pPr>
        <w:pStyle w:val="Style18"/>
        <w:widowControl/>
        <w:numPr>
          <w:ilvl w:val="0"/>
          <w:numId w:val="27"/>
        </w:numPr>
        <w:spacing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dwie kieszenie boczne : lewą 10x1 Om i prawą 10x1 Om</w:t>
      </w:r>
    </w:p>
    <w:p w14:paraId="50B5F7AE" w14:textId="77777777" w:rsidR="0074484C" w:rsidRPr="002E522F" w:rsidRDefault="0074484C" w:rsidP="001F0496">
      <w:pPr>
        <w:pStyle w:val="Style25"/>
        <w:widowControl/>
        <w:numPr>
          <w:ilvl w:val="0"/>
          <w:numId w:val="27"/>
        </w:numPr>
        <w:tabs>
          <w:tab w:val="left" w:pos="713"/>
        </w:tabs>
        <w:spacing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wymiary poziome podestu scenicznego- głębokość min. 10m,szerokość 30m</w:t>
      </w:r>
    </w:p>
    <w:p w14:paraId="50B5F7AF" w14:textId="77777777" w:rsidR="0074484C" w:rsidRPr="002E522F" w:rsidRDefault="0074484C" w:rsidP="001F0496">
      <w:pPr>
        <w:pStyle w:val="Style25"/>
        <w:widowControl/>
        <w:numPr>
          <w:ilvl w:val="0"/>
          <w:numId w:val="27"/>
        </w:numPr>
        <w:tabs>
          <w:tab w:val="left" w:pos="713"/>
        </w:tabs>
        <w:spacing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wysokość okna scenicznego 6m</w:t>
      </w:r>
    </w:p>
    <w:p w14:paraId="50B5F7B0" w14:textId="77777777" w:rsidR="0074484C" w:rsidRPr="002E522F" w:rsidRDefault="00CF0509" w:rsidP="001F0496">
      <w:pPr>
        <w:pStyle w:val="Style25"/>
        <w:widowControl/>
        <w:numPr>
          <w:ilvl w:val="0"/>
          <w:numId w:val="27"/>
        </w:numPr>
        <w:tabs>
          <w:tab w:val="left" w:pos="713"/>
        </w:tabs>
        <w:spacing w:before="14"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>
        <w:rPr>
          <w:rStyle w:val="FontStyle52"/>
          <w:rFonts w:ascii="Times New Roman" w:hAnsi="Times New Roman" w:cs="Times New Roman"/>
          <w:sz w:val="24"/>
          <w:szCs w:val="24"/>
        </w:rPr>
        <w:t>tłumacz- wyświetlacz</w:t>
      </w:r>
      <w:r w:rsidR="0074484C"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 elektryczn</w:t>
      </w:r>
      <w:r>
        <w:rPr>
          <w:rStyle w:val="FontStyle52"/>
          <w:rFonts w:ascii="Times New Roman" w:hAnsi="Times New Roman" w:cs="Times New Roman"/>
          <w:sz w:val="24"/>
          <w:szCs w:val="24"/>
        </w:rPr>
        <w:t>y</w:t>
      </w:r>
      <w:r w:rsidR="0074484C"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 przed sceną ponad oknem sceny o wymiarach 0,5x7,82 ( wysokość na szerokość. Linie wyjścia-wejścia</w:t>
      </w:r>
      <w:r>
        <w:rPr>
          <w:rStyle w:val="FontStyle52"/>
          <w:rFonts w:ascii="Times New Roman" w:hAnsi="Times New Roman" w:cs="Times New Roman"/>
          <w:sz w:val="24"/>
          <w:szCs w:val="24"/>
        </w:rPr>
        <w:t>)</w:t>
      </w:r>
    </w:p>
    <w:p w14:paraId="50B5F7B1" w14:textId="77777777" w:rsidR="0074484C" w:rsidRPr="002E522F" w:rsidRDefault="00CF0509" w:rsidP="001F0496">
      <w:pPr>
        <w:pStyle w:val="Style25"/>
        <w:widowControl/>
        <w:numPr>
          <w:ilvl w:val="0"/>
          <w:numId w:val="27"/>
        </w:numPr>
        <w:tabs>
          <w:tab w:val="left" w:pos="713"/>
        </w:tabs>
        <w:spacing w:before="29"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>
        <w:rPr>
          <w:rStyle w:val="FontStyle52"/>
          <w:rFonts w:ascii="Times New Roman" w:hAnsi="Times New Roman" w:cs="Times New Roman"/>
          <w:sz w:val="24"/>
          <w:szCs w:val="24"/>
        </w:rPr>
        <w:t>sterowanie</w:t>
      </w:r>
      <w:r w:rsidR="0074484C"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 tłumacza </w:t>
      </w:r>
      <w:proofErr w:type="spellStart"/>
      <w:r w:rsidR="0074484C" w:rsidRPr="002E522F">
        <w:rPr>
          <w:rStyle w:val="FontStyle52"/>
          <w:rFonts w:ascii="Times New Roman" w:hAnsi="Times New Roman" w:cs="Times New Roman"/>
          <w:sz w:val="24"/>
          <w:szCs w:val="24"/>
        </w:rPr>
        <w:t>znajdu</w:t>
      </w:r>
      <w:r>
        <w:rPr>
          <w:rStyle w:val="FontStyle52"/>
          <w:rFonts w:ascii="Times New Roman" w:hAnsi="Times New Roman" w:cs="Times New Roman"/>
          <w:sz w:val="24"/>
          <w:szCs w:val="24"/>
        </w:rPr>
        <w:t>e</w:t>
      </w:r>
      <w:proofErr w:type="spellEnd"/>
      <w:r w:rsidR="0074484C"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 się w reżyserce.</w:t>
      </w:r>
    </w:p>
    <w:p w14:paraId="50B5F7B2" w14:textId="77777777" w:rsidR="0074484C" w:rsidRPr="002E522F" w:rsidRDefault="0074484C" w:rsidP="00CF0509">
      <w:pPr>
        <w:pStyle w:val="Style18"/>
        <w:widowControl/>
        <w:spacing w:before="14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W przestrzeni widowni, reżyserki, orkiestrionu oraz pudła sceny zaprojektowano na ścianach okładziny akustyczne wg odrębnego opracowania akustyka. Akustyka widowni powiązana jest z akustyką sceny. </w:t>
      </w:r>
    </w:p>
    <w:p w14:paraId="50B5F7B3" w14:textId="77777777" w:rsidR="00CF0509" w:rsidRDefault="0074484C" w:rsidP="00CF0509">
      <w:pPr>
        <w:pStyle w:val="Style16"/>
        <w:widowControl/>
        <w:spacing w:before="202" w:line="360" w:lineRule="auto"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Nad sceną pudł</w:t>
      </w:r>
      <w:r w:rsidR="00CF0509">
        <w:rPr>
          <w:rStyle w:val="FontStyle52"/>
          <w:rFonts w:ascii="Times New Roman" w:hAnsi="Times New Roman" w:cs="Times New Roman"/>
          <w:sz w:val="24"/>
          <w:szCs w:val="24"/>
        </w:rPr>
        <w:t>o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 akustyczne zamknięte obejmujące swym zakresem przestrzeń: sceny, zascenia, pasa technicznego</w:t>
      </w:r>
      <w:r w:rsidR="00CF0509">
        <w:rPr>
          <w:rStyle w:val="FontStyle52"/>
          <w:rFonts w:ascii="Times New Roman" w:hAnsi="Times New Roman" w:cs="Times New Roman"/>
          <w:sz w:val="24"/>
          <w:szCs w:val="24"/>
        </w:rPr>
        <w:t>.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 </w:t>
      </w:r>
    </w:p>
    <w:p w14:paraId="50B5F7B4" w14:textId="77777777" w:rsidR="0074484C" w:rsidRPr="002E522F" w:rsidRDefault="0074484C" w:rsidP="00CF0509">
      <w:pPr>
        <w:pStyle w:val="Style16"/>
        <w:widowControl/>
        <w:spacing w:before="202" w:line="360" w:lineRule="auto"/>
        <w:jc w:val="both"/>
        <w:rPr>
          <w:rStyle w:val="FontStyle49"/>
          <w:rFonts w:ascii="Times New Roman" w:hAnsi="Times New Roman" w:cs="Times New Roman"/>
          <w:sz w:val="24"/>
          <w:szCs w:val="24"/>
        </w:rPr>
      </w:pPr>
      <w:r w:rsidRPr="002E522F">
        <w:rPr>
          <w:rStyle w:val="FontStyle49"/>
          <w:rFonts w:ascii="Times New Roman" w:hAnsi="Times New Roman" w:cs="Times New Roman"/>
          <w:sz w:val="24"/>
          <w:szCs w:val="24"/>
        </w:rPr>
        <w:t>System elektroakustyczny</w:t>
      </w:r>
      <w:r w:rsidR="00CF0509">
        <w:rPr>
          <w:rStyle w:val="FontStyle49"/>
          <w:rFonts w:ascii="Times New Roman" w:hAnsi="Times New Roman" w:cs="Times New Roman"/>
          <w:sz w:val="24"/>
          <w:szCs w:val="24"/>
        </w:rPr>
        <w:t>:</w:t>
      </w:r>
    </w:p>
    <w:p w14:paraId="50B5F7B5" w14:textId="77777777" w:rsidR="0074484C" w:rsidRPr="002E522F" w:rsidRDefault="0074484C" w:rsidP="00CF0509">
      <w:pPr>
        <w:pStyle w:val="Style16"/>
        <w:widowControl/>
        <w:spacing w:line="360" w:lineRule="auto"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Pomieszczenie, w którym zlokalizowane jest stanowisko akustyka - jak również związanych z tym urządzeń oraz połączeniami z reżyserką i przyłączami dla wozów telewizyjnych</w:t>
      </w:r>
      <w:r w:rsidR="00CF0509">
        <w:rPr>
          <w:rStyle w:val="FontStyle52"/>
          <w:rFonts w:ascii="Times New Roman" w:hAnsi="Times New Roman" w:cs="Times New Roman"/>
          <w:sz w:val="24"/>
          <w:szCs w:val="24"/>
        </w:rPr>
        <w:t>.</w:t>
      </w:r>
    </w:p>
    <w:p w14:paraId="50B5F7B6" w14:textId="77777777" w:rsidR="0074484C" w:rsidRPr="002E522F" w:rsidRDefault="0074484C" w:rsidP="00CF0509">
      <w:pPr>
        <w:pStyle w:val="Style6"/>
        <w:widowControl/>
        <w:spacing w:before="223" w:line="360" w:lineRule="auto"/>
        <w:jc w:val="left"/>
        <w:rPr>
          <w:rStyle w:val="FontStyle49"/>
          <w:rFonts w:ascii="Times New Roman" w:hAnsi="Times New Roman" w:cs="Times New Roman"/>
          <w:sz w:val="24"/>
          <w:szCs w:val="24"/>
        </w:rPr>
      </w:pPr>
      <w:r w:rsidRPr="002E522F">
        <w:rPr>
          <w:rStyle w:val="FontStyle49"/>
          <w:rFonts w:ascii="Times New Roman" w:hAnsi="Times New Roman" w:cs="Times New Roman"/>
          <w:sz w:val="24"/>
          <w:szCs w:val="24"/>
        </w:rPr>
        <w:t>System inspicjenta</w:t>
      </w:r>
    </w:p>
    <w:p w14:paraId="50B5F7B7" w14:textId="77777777" w:rsidR="0074484C" w:rsidRPr="002E522F" w:rsidRDefault="0074484C" w:rsidP="00CF0509">
      <w:pPr>
        <w:pStyle w:val="Style18"/>
        <w:widowControl/>
        <w:spacing w:before="22"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Główne stanowisko systemu inspicjenta znajduje się w kieszeni scenicznej S3.06.</w:t>
      </w:r>
    </w:p>
    <w:p w14:paraId="50B5F7B8" w14:textId="77777777" w:rsidR="0074484C" w:rsidRPr="002E522F" w:rsidRDefault="0074484C" w:rsidP="00CF0509">
      <w:pPr>
        <w:pStyle w:val="Style16"/>
        <w:widowControl/>
        <w:spacing w:before="194" w:line="360" w:lineRule="auto"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Połączone ono z wszystkimi obszarami hali zapewniając komunikację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interkomową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, rozgłaszanie komunikatów, wyświetlanie transparentów cisza, prezentację podglądu wideo itp.</w:t>
      </w:r>
    </w:p>
    <w:p w14:paraId="50B5F7B9" w14:textId="77777777" w:rsidR="0074484C" w:rsidRPr="002E522F" w:rsidRDefault="0074484C" w:rsidP="00CF0509">
      <w:pPr>
        <w:pStyle w:val="Style6"/>
        <w:widowControl/>
        <w:spacing w:before="180" w:line="360" w:lineRule="auto"/>
        <w:jc w:val="left"/>
        <w:rPr>
          <w:rStyle w:val="FontStyle49"/>
          <w:rFonts w:ascii="Times New Roman" w:hAnsi="Times New Roman" w:cs="Times New Roman"/>
          <w:sz w:val="24"/>
          <w:szCs w:val="24"/>
        </w:rPr>
      </w:pPr>
      <w:r w:rsidRPr="002E522F">
        <w:rPr>
          <w:rStyle w:val="FontStyle49"/>
          <w:rFonts w:ascii="Times New Roman" w:hAnsi="Times New Roman" w:cs="Times New Roman"/>
          <w:sz w:val="24"/>
          <w:szCs w:val="24"/>
        </w:rPr>
        <w:t>Oświetlenie sceniczne</w:t>
      </w:r>
    </w:p>
    <w:p w14:paraId="50B5F7BA" w14:textId="77777777" w:rsidR="0074484C" w:rsidRPr="002E522F" w:rsidRDefault="0074484C" w:rsidP="00CF0509">
      <w:pPr>
        <w:pStyle w:val="Style18"/>
        <w:widowControl/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Gniazda oświetlenia widowiskowego regulowane i nieregulowane w obrębie widowni (to stanowi ok. 40 % obwodów instalacji oświetlenia scenicznego) w lokalizacjach:</w:t>
      </w:r>
    </w:p>
    <w:p w14:paraId="50B5F7BB" w14:textId="77777777" w:rsidR="0074484C" w:rsidRPr="002E522F" w:rsidRDefault="0074484C" w:rsidP="001F0496">
      <w:pPr>
        <w:pStyle w:val="Style25"/>
        <w:widowControl/>
        <w:numPr>
          <w:ilvl w:val="0"/>
          <w:numId w:val="28"/>
        </w:numPr>
        <w:tabs>
          <w:tab w:val="left" w:pos="713"/>
        </w:tabs>
        <w:spacing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szczeliny oświetleniowe,</w:t>
      </w:r>
    </w:p>
    <w:p w14:paraId="50B5F7BC" w14:textId="77777777" w:rsidR="0074484C" w:rsidRPr="002E522F" w:rsidRDefault="0074484C" w:rsidP="001F0496">
      <w:pPr>
        <w:pStyle w:val="Style25"/>
        <w:widowControl/>
        <w:numPr>
          <w:ilvl w:val="0"/>
          <w:numId w:val="28"/>
        </w:numPr>
        <w:tabs>
          <w:tab w:val="left" w:pos="713"/>
        </w:tabs>
        <w:spacing w:line="360" w:lineRule="auto"/>
        <w:ind w:right="4608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pomost techniczny nad proscenium,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sztankiet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 oświetleniowy,</w:t>
      </w:r>
    </w:p>
    <w:p w14:paraId="50B5F7BD" w14:textId="77777777" w:rsidR="0074484C" w:rsidRPr="002E522F" w:rsidRDefault="0074484C" w:rsidP="001F0496">
      <w:pPr>
        <w:pStyle w:val="Style18"/>
        <w:widowControl/>
        <w:numPr>
          <w:ilvl w:val="1"/>
          <w:numId w:val="28"/>
        </w:numPr>
        <w:spacing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konstrukcje pionowe na ścianach bocznych.</w:t>
      </w:r>
    </w:p>
    <w:p w14:paraId="50B5F7BE" w14:textId="77777777" w:rsidR="0074484C" w:rsidRPr="002E522F" w:rsidRDefault="0074484C" w:rsidP="001F0496">
      <w:pPr>
        <w:pStyle w:val="Style18"/>
        <w:widowControl/>
        <w:numPr>
          <w:ilvl w:val="1"/>
          <w:numId w:val="28"/>
        </w:numPr>
        <w:spacing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zespół tabliczek sterowniczych oświetleniem podstawowym widowni.</w:t>
      </w:r>
    </w:p>
    <w:p w14:paraId="50B5F7BF" w14:textId="77777777" w:rsidR="0074484C" w:rsidRPr="002E522F" w:rsidRDefault="0074484C" w:rsidP="001F0496">
      <w:pPr>
        <w:pStyle w:val="Style25"/>
        <w:widowControl/>
        <w:numPr>
          <w:ilvl w:val="0"/>
          <w:numId w:val="28"/>
        </w:numPr>
        <w:tabs>
          <w:tab w:val="left" w:pos="713"/>
        </w:tabs>
        <w:spacing w:line="360" w:lineRule="auto"/>
        <w:ind w:right="2765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aparaty oświetleniowe widowni ( ok. 40 % zestawienia ). Pulpity sterownicze oświetlenia widowiskowego.</w:t>
      </w:r>
    </w:p>
    <w:p w14:paraId="50B5F7C0" w14:textId="77777777" w:rsidR="0074484C" w:rsidRPr="002E522F" w:rsidRDefault="0074484C" w:rsidP="001F0496">
      <w:pPr>
        <w:pStyle w:val="Style18"/>
        <w:widowControl/>
        <w:numPr>
          <w:ilvl w:val="1"/>
          <w:numId w:val="28"/>
        </w:numPr>
        <w:spacing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Wyposażenie  kabiny  oświetleniowca  (stół,  tablica  sterownicza,  wyposażenie</w:t>
      </w:r>
    </w:p>
    <w:p w14:paraId="50B5F7C1" w14:textId="77777777" w:rsidR="0074484C" w:rsidRPr="002E522F" w:rsidRDefault="0074484C" w:rsidP="001F0496">
      <w:pPr>
        <w:pStyle w:val="Style18"/>
        <w:widowControl/>
        <w:numPr>
          <w:ilvl w:val="1"/>
          <w:numId w:val="28"/>
        </w:numPr>
        <w:spacing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ruchome).</w:t>
      </w:r>
    </w:p>
    <w:p w14:paraId="50B5F7C2" w14:textId="77777777" w:rsidR="0074484C" w:rsidRPr="002E522F" w:rsidRDefault="0074484C" w:rsidP="001F0496">
      <w:pPr>
        <w:pStyle w:val="Style18"/>
        <w:widowControl/>
        <w:numPr>
          <w:ilvl w:val="1"/>
          <w:numId w:val="28"/>
        </w:numPr>
        <w:spacing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szafa tyrystorowa,</w:t>
      </w:r>
    </w:p>
    <w:p w14:paraId="50B5F7C3" w14:textId="77777777" w:rsidR="0074484C" w:rsidRPr="002E522F" w:rsidRDefault="0074484C" w:rsidP="001F0496">
      <w:pPr>
        <w:pStyle w:val="Style18"/>
        <w:widowControl/>
        <w:numPr>
          <w:ilvl w:val="1"/>
          <w:numId w:val="28"/>
        </w:numPr>
        <w:spacing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rozdzielnica oświetlenia,</w:t>
      </w:r>
    </w:p>
    <w:p w14:paraId="50B5F7C4" w14:textId="77777777" w:rsidR="0074484C" w:rsidRPr="002E522F" w:rsidRDefault="0074484C" w:rsidP="001F0496">
      <w:pPr>
        <w:pStyle w:val="Style18"/>
        <w:widowControl/>
        <w:numPr>
          <w:ilvl w:val="1"/>
          <w:numId w:val="28"/>
        </w:numPr>
        <w:spacing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zespół rozdzielaczy dla sterowania oświetleniem.</w:t>
      </w:r>
    </w:p>
    <w:p w14:paraId="50B5F7C5" w14:textId="77777777" w:rsidR="0074484C" w:rsidRPr="002E522F" w:rsidRDefault="0074484C" w:rsidP="00CF0509">
      <w:pPr>
        <w:pStyle w:val="Style18"/>
        <w:widowControl/>
        <w:spacing w:before="230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Zespół gniazd oświetleniem widowiskowym w strukturze podłogi proscenium i zapadni orkiestrionu.</w:t>
      </w:r>
    </w:p>
    <w:p w14:paraId="50B5F7C6" w14:textId="77777777" w:rsidR="0074484C" w:rsidRPr="002E522F" w:rsidRDefault="0074484C" w:rsidP="00CF0509">
      <w:pPr>
        <w:pStyle w:val="Style18"/>
        <w:widowControl/>
        <w:spacing w:before="238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Oświetlenie tzw. robocze sceny i widowni sterowane z pozycji reżyserki i stanowiska inspicjenta. </w:t>
      </w:r>
      <w:r w:rsidR="00CF0509">
        <w:rPr>
          <w:rStyle w:val="FontStyle52"/>
          <w:rFonts w:ascii="Times New Roman" w:hAnsi="Times New Roman" w:cs="Times New Roman"/>
          <w:sz w:val="24"/>
          <w:szCs w:val="24"/>
        </w:rPr>
        <w:t>M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ożliwość regulacji jego natężenia.</w:t>
      </w:r>
    </w:p>
    <w:p w14:paraId="50B5F7C7" w14:textId="77777777" w:rsidR="0074484C" w:rsidRPr="002E522F" w:rsidRDefault="0074484C" w:rsidP="00CF0509">
      <w:pPr>
        <w:pStyle w:val="Style18"/>
        <w:widowControl/>
        <w:spacing w:before="238" w:line="360" w:lineRule="auto"/>
        <w:rPr>
          <w:rStyle w:val="FontStyle52"/>
          <w:rFonts w:ascii="Times New Roman" w:hAnsi="Times New Roman" w:cs="Times New Roman"/>
          <w:sz w:val="24"/>
          <w:szCs w:val="24"/>
        </w:rPr>
        <w:sectPr w:rsidR="0074484C" w:rsidRPr="002E522F" w:rsidSect="00CF5752">
          <w:headerReference w:type="even" r:id="rId18"/>
          <w:headerReference w:type="default" r:id="rId19"/>
          <w:footerReference w:type="even" r:id="rId20"/>
          <w:footerReference w:type="default" r:id="rId21"/>
          <w:type w:val="continuous"/>
          <w:pgSz w:w="16837" w:h="23810"/>
          <w:pgMar w:top="2237" w:right="2095" w:bottom="1440" w:left="1985" w:header="708" w:footer="708" w:gutter="0"/>
          <w:cols w:space="60"/>
          <w:noEndnote/>
        </w:sectPr>
      </w:pPr>
    </w:p>
    <w:p w14:paraId="50B5F7C8" w14:textId="77777777" w:rsidR="0074484C" w:rsidRPr="002E522F" w:rsidRDefault="00CF0509" w:rsidP="00CF0509">
      <w:pPr>
        <w:pStyle w:val="Style18"/>
        <w:widowControl/>
        <w:spacing w:before="50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>
        <w:rPr>
          <w:rStyle w:val="FontStyle52"/>
          <w:rFonts w:ascii="Times New Roman" w:hAnsi="Times New Roman" w:cs="Times New Roman"/>
          <w:sz w:val="24"/>
          <w:szCs w:val="24"/>
        </w:rPr>
        <w:t>O</w:t>
      </w:r>
      <w:r w:rsidR="0074484C" w:rsidRPr="002E522F">
        <w:rPr>
          <w:rStyle w:val="FontStyle52"/>
          <w:rFonts w:ascii="Times New Roman" w:hAnsi="Times New Roman" w:cs="Times New Roman"/>
          <w:sz w:val="24"/>
          <w:szCs w:val="24"/>
        </w:rPr>
        <w:t>ddzielne zasilanie dla urządzeń akustycznych i osobne dla urządzeń oświetleniowych.</w:t>
      </w:r>
    </w:p>
    <w:p w14:paraId="50B5F7C9" w14:textId="77777777" w:rsidR="00CF0509" w:rsidRDefault="00CF0509" w:rsidP="00CF0509">
      <w:pPr>
        <w:pStyle w:val="Style18"/>
        <w:widowControl/>
        <w:spacing w:before="12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</w:p>
    <w:p w14:paraId="50B5F7CA" w14:textId="77777777" w:rsidR="0074484C" w:rsidRPr="002E522F" w:rsidRDefault="0074484C" w:rsidP="00CF0509">
      <w:pPr>
        <w:pStyle w:val="Style18"/>
        <w:widowControl/>
        <w:spacing w:before="12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Nagłośnienie:</w:t>
      </w:r>
    </w:p>
    <w:p w14:paraId="50B5F7CB" w14:textId="77777777" w:rsidR="0074484C" w:rsidRPr="002E522F" w:rsidRDefault="0074484C" w:rsidP="00CF0509">
      <w:pPr>
        <w:pStyle w:val="Style18"/>
        <w:widowControl/>
        <w:spacing w:before="26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1 rozdzielnia dla akustyki (wyjścia trójfazowe, 32A, 63A, 16A, jednofazowe 16A, zabezpiecz różnicowo prądowe, nadmiarowe)</w:t>
      </w:r>
    </w:p>
    <w:p w14:paraId="50B5F7CC" w14:textId="77777777" w:rsidR="0074484C" w:rsidRDefault="0074484C" w:rsidP="0074484C">
      <w:pPr>
        <w:pStyle w:val="Style18"/>
        <w:widowControl/>
        <w:spacing w:line="240" w:lineRule="exact"/>
        <w:jc w:val="left"/>
        <w:rPr>
          <w:rFonts w:ascii="Times New Roman" w:hAnsi="Times New Roman" w:cs="Times New Roman"/>
        </w:rPr>
      </w:pPr>
    </w:p>
    <w:p w14:paraId="637F7840" w14:textId="77777777" w:rsidR="008D35EF" w:rsidRPr="002E522F" w:rsidRDefault="008D35EF" w:rsidP="0074484C">
      <w:pPr>
        <w:pStyle w:val="Style18"/>
        <w:widowControl/>
        <w:spacing w:line="240" w:lineRule="exact"/>
        <w:jc w:val="left"/>
        <w:rPr>
          <w:rFonts w:ascii="Times New Roman" w:hAnsi="Times New Roman" w:cs="Times New Roman"/>
        </w:rPr>
      </w:pPr>
    </w:p>
    <w:p w14:paraId="50B5F7CD" w14:textId="77777777" w:rsidR="0074484C" w:rsidRPr="001F0496" w:rsidRDefault="0074484C" w:rsidP="001F0496">
      <w:pPr>
        <w:pStyle w:val="Styl11"/>
        <w:rPr>
          <w:rStyle w:val="FontStyle51"/>
          <w:rFonts w:ascii="Times New Roman" w:hAnsi="Times New Roman" w:cs="Times New Roman"/>
          <w:b/>
          <w:sz w:val="28"/>
          <w:szCs w:val="24"/>
        </w:rPr>
      </w:pPr>
      <w:r w:rsidRPr="001F0496">
        <w:rPr>
          <w:rStyle w:val="FontStyle51"/>
          <w:rFonts w:ascii="Times New Roman" w:hAnsi="Times New Roman" w:cs="Times New Roman"/>
          <w:b/>
          <w:sz w:val="28"/>
          <w:szCs w:val="24"/>
        </w:rPr>
        <w:lastRenderedPageBreak/>
        <w:t>Instalacje w obiekcie</w:t>
      </w:r>
    </w:p>
    <w:p w14:paraId="50B5F7CE" w14:textId="77777777" w:rsidR="0074484C" w:rsidRPr="002E522F" w:rsidRDefault="0074484C" w:rsidP="001F0496">
      <w:pPr>
        <w:pStyle w:val="Style32"/>
        <w:widowControl/>
        <w:spacing w:before="43" w:line="360" w:lineRule="auto"/>
        <w:ind w:left="720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Zakres instalacji i wykaz instalacji elektrycznych i teletechnicznych w obiekcie: linie kablowe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nn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,</w:t>
      </w:r>
      <w:r w:rsidR="00CF0509">
        <w:rPr>
          <w:rStyle w:val="FontStyle52"/>
          <w:rFonts w:ascii="Times New Roman" w:hAnsi="Times New Roman" w:cs="Times New Roman"/>
          <w:sz w:val="24"/>
          <w:szCs w:val="24"/>
        </w:rPr>
        <w:t xml:space="preserve"> l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inie kablowe oświetlenia dróg, parkingów i terenu,</w:t>
      </w:r>
    </w:p>
    <w:p w14:paraId="50B5F7CF" w14:textId="77777777" w:rsidR="0074484C" w:rsidRPr="002E522F" w:rsidRDefault="0074484C" w:rsidP="001F0496">
      <w:pPr>
        <w:pStyle w:val="Style16"/>
        <w:widowControl/>
        <w:numPr>
          <w:ilvl w:val="0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system oświetlenia iluminacji budynku</w:t>
      </w:r>
    </w:p>
    <w:p w14:paraId="50B5F7D0" w14:textId="77777777" w:rsidR="0074484C" w:rsidRPr="002E522F" w:rsidRDefault="0074484C" w:rsidP="001F0496">
      <w:pPr>
        <w:pStyle w:val="Style16"/>
        <w:widowControl/>
        <w:numPr>
          <w:ilvl w:val="0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szafka oświetlenia terenu</w:t>
      </w:r>
    </w:p>
    <w:p w14:paraId="50B5F7D1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rozdzielnie główne obiektów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nn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,</w:t>
      </w:r>
    </w:p>
    <w:p w14:paraId="50B5F7D2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podrozdzielnie elektryczne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nn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,</w:t>
      </w:r>
    </w:p>
    <w:p w14:paraId="50B5F7D3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instalacja siłowa,</w:t>
      </w:r>
    </w:p>
    <w:p w14:paraId="50B5F7D4" w14:textId="77777777" w:rsidR="0074484C" w:rsidRPr="002E522F" w:rsidRDefault="0074484C" w:rsidP="001F0496">
      <w:pPr>
        <w:pStyle w:val="Style16"/>
        <w:widowControl/>
        <w:numPr>
          <w:ilvl w:val="0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oświetlenia ogólnego i gniazd</w:t>
      </w:r>
    </w:p>
    <w:p w14:paraId="50B5F7D5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oświetlenia awaryjnego,</w:t>
      </w:r>
    </w:p>
    <w:p w14:paraId="50B5F7D6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oświetlenia nocnego,</w:t>
      </w:r>
    </w:p>
    <w:p w14:paraId="50B5F7D7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instalacja sygnalizacji,</w:t>
      </w:r>
    </w:p>
    <w:p w14:paraId="50B5F7D8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instalacja odgromowa,</w:t>
      </w:r>
    </w:p>
    <w:p w14:paraId="50B5F7D9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uziemienie obiektu,</w:t>
      </w:r>
    </w:p>
    <w:p w14:paraId="50B5F7DA" w14:textId="77777777" w:rsidR="0074484C" w:rsidRPr="002E522F" w:rsidRDefault="0074484C" w:rsidP="001F0496">
      <w:pPr>
        <w:pStyle w:val="Style16"/>
        <w:widowControl/>
        <w:numPr>
          <w:ilvl w:val="0"/>
          <w:numId w:val="29"/>
        </w:numPr>
        <w:spacing w:line="360" w:lineRule="auto"/>
        <w:ind w:right="1469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połączeń wyrównawczych wewnętrznych części przewodzących, połączeń wyrównawczych zewnętrznych instalacji, telewizja przemysłowa instalacja SWN i SAP</w:t>
      </w:r>
    </w:p>
    <w:p w14:paraId="50B5F7DB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instalacja sieci IT (sieć strukturalna pozwalająca na wewnętrzne</w:t>
      </w:r>
    </w:p>
    <w:p w14:paraId="50B5F7DC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przekazywanie sygnałów telefonicznych i systemu komputerowego)</w:t>
      </w:r>
    </w:p>
    <w:p w14:paraId="50B5F7DD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oraz następujące instalacje niskoprądowe:</w:t>
      </w:r>
    </w:p>
    <w:p w14:paraId="50B5F7DE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przyłącze telekomunikacyjne,</w:t>
      </w:r>
    </w:p>
    <w:p w14:paraId="50B5F7DF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instalacja telefoniczna;</w:t>
      </w:r>
    </w:p>
    <w:p w14:paraId="50B5F7E0" w14:textId="77777777" w:rsidR="0074484C" w:rsidRPr="002E522F" w:rsidRDefault="0074484C" w:rsidP="001F0496">
      <w:pPr>
        <w:pStyle w:val="Style16"/>
        <w:widowControl/>
        <w:numPr>
          <w:ilvl w:val="1"/>
          <w:numId w:val="29"/>
        </w:numPr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instalacja nagłośnienia (inspicjent i p.poż.).</w:t>
      </w:r>
    </w:p>
    <w:p w14:paraId="50B5F7E1" w14:textId="77777777" w:rsidR="0074484C" w:rsidRPr="002E522F" w:rsidRDefault="0074484C" w:rsidP="0074484C">
      <w:pPr>
        <w:pStyle w:val="Style20"/>
        <w:widowControl/>
        <w:spacing w:line="240" w:lineRule="exact"/>
        <w:ind w:left="389"/>
        <w:rPr>
          <w:rFonts w:ascii="Times New Roman" w:hAnsi="Times New Roman" w:cs="Times New Roman"/>
        </w:rPr>
      </w:pPr>
    </w:p>
    <w:p w14:paraId="50B5F7E2" w14:textId="77777777" w:rsidR="0074484C" w:rsidRPr="002E522F" w:rsidRDefault="0074484C" w:rsidP="00CF0509">
      <w:pPr>
        <w:pStyle w:val="Style20"/>
        <w:widowControl/>
        <w:tabs>
          <w:tab w:val="left" w:pos="1433"/>
        </w:tabs>
        <w:spacing w:before="17"/>
        <w:rPr>
          <w:rStyle w:val="FontStyle51"/>
          <w:rFonts w:ascii="Times New Roman" w:hAnsi="Times New Roman" w:cs="Times New Roman"/>
          <w:sz w:val="24"/>
          <w:szCs w:val="24"/>
        </w:rPr>
      </w:pPr>
      <w:r w:rsidRPr="002E522F">
        <w:rPr>
          <w:rStyle w:val="FontStyle51"/>
          <w:rFonts w:ascii="Times New Roman" w:hAnsi="Times New Roman" w:cs="Times New Roman"/>
          <w:sz w:val="24"/>
          <w:szCs w:val="24"/>
        </w:rPr>
        <w:t>Systemy p.poż</w:t>
      </w:r>
    </w:p>
    <w:p w14:paraId="50B5F7E3" w14:textId="77777777" w:rsidR="0074484C" w:rsidRPr="002E522F" w:rsidRDefault="0074484C" w:rsidP="001F0496">
      <w:pPr>
        <w:pStyle w:val="Style32"/>
        <w:widowControl/>
        <w:spacing w:before="94" w:line="360" w:lineRule="auto"/>
        <w:ind w:firstLine="0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Obiekt wyposażony jest w następujące systemy p.poż:</w:t>
      </w:r>
    </w:p>
    <w:p w14:paraId="50B5F7E4" w14:textId="77777777" w:rsidR="0074484C" w:rsidRPr="002E522F" w:rsidRDefault="0074484C" w:rsidP="001F0496">
      <w:pPr>
        <w:pStyle w:val="Style16"/>
        <w:widowControl/>
        <w:spacing w:line="360" w:lineRule="auto"/>
        <w:ind w:left="742" w:right="3917"/>
        <w:rPr>
          <w:rFonts w:ascii="Times New Roman" w:hAnsi="Times New Roman" w:cs="Times New Roman"/>
        </w:rPr>
      </w:pPr>
    </w:p>
    <w:p w14:paraId="50B5F7E5" w14:textId="77777777" w:rsidR="00CF0509" w:rsidRDefault="0074484C" w:rsidP="001F0496">
      <w:pPr>
        <w:pStyle w:val="Style16"/>
        <w:widowControl/>
        <w:numPr>
          <w:ilvl w:val="0"/>
          <w:numId w:val="32"/>
        </w:numPr>
        <w:spacing w:before="5" w:line="360" w:lineRule="auto"/>
        <w:ind w:left="742" w:right="3917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instalacja SWN i SAP Instalację przeszkodową,</w:t>
      </w:r>
    </w:p>
    <w:p w14:paraId="50B5F7E6" w14:textId="77777777" w:rsidR="00CF0509" w:rsidRDefault="0074484C" w:rsidP="001F0496">
      <w:pPr>
        <w:pStyle w:val="Style16"/>
        <w:widowControl/>
        <w:numPr>
          <w:ilvl w:val="0"/>
          <w:numId w:val="32"/>
        </w:numPr>
        <w:spacing w:before="5" w:line="360" w:lineRule="auto"/>
        <w:ind w:left="742" w:right="3917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Instalację oświetlenia ewakuacyjnego, </w:t>
      </w:r>
    </w:p>
    <w:p w14:paraId="50B5F7E7" w14:textId="77777777" w:rsidR="00CF0509" w:rsidRDefault="0074484C" w:rsidP="001F0496">
      <w:pPr>
        <w:pStyle w:val="Style16"/>
        <w:widowControl/>
        <w:numPr>
          <w:ilvl w:val="0"/>
          <w:numId w:val="32"/>
        </w:numPr>
        <w:spacing w:before="5" w:line="360" w:lineRule="auto"/>
        <w:ind w:left="742" w:right="3917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Instalację oświetlenia awaryjnego,</w:t>
      </w:r>
    </w:p>
    <w:p w14:paraId="50B5F7E8" w14:textId="77777777" w:rsidR="0074484C" w:rsidRPr="002E522F" w:rsidRDefault="0074484C" w:rsidP="001F0496">
      <w:pPr>
        <w:pStyle w:val="Style16"/>
        <w:widowControl/>
        <w:numPr>
          <w:ilvl w:val="0"/>
          <w:numId w:val="32"/>
        </w:numPr>
        <w:spacing w:before="5" w:line="360" w:lineRule="auto"/>
        <w:ind w:left="742" w:right="3917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Instalację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hydtantową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.</w:t>
      </w:r>
    </w:p>
    <w:p w14:paraId="50B5F7E9" w14:textId="77777777" w:rsidR="0074484C" w:rsidRPr="002E522F" w:rsidRDefault="0074484C" w:rsidP="001F0496">
      <w:pPr>
        <w:pStyle w:val="Style32"/>
        <w:widowControl/>
        <w:spacing w:line="360" w:lineRule="auto"/>
        <w:ind w:firstLine="0"/>
        <w:jc w:val="both"/>
        <w:rPr>
          <w:rFonts w:ascii="Times New Roman" w:hAnsi="Times New Roman" w:cs="Times New Roman"/>
        </w:rPr>
      </w:pPr>
    </w:p>
    <w:p w14:paraId="50B5F7EA" w14:textId="77777777" w:rsidR="0074484C" w:rsidRPr="002E522F" w:rsidRDefault="0074484C" w:rsidP="001F0496">
      <w:pPr>
        <w:pStyle w:val="Style32"/>
        <w:widowControl/>
        <w:spacing w:before="26" w:line="360" w:lineRule="auto"/>
        <w:ind w:firstLine="0"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Wyjścia ewakuacyjne z obiektu - wszystkie drzwi wyposażone w rygle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antypaniczne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:</w:t>
      </w:r>
    </w:p>
    <w:p w14:paraId="50B5F7EB" w14:textId="77777777" w:rsidR="0074484C" w:rsidRPr="002E522F" w:rsidRDefault="0074484C" w:rsidP="001F0496">
      <w:pPr>
        <w:pStyle w:val="Style24"/>
        <w:widowControl/>
        <w:numPr>
          <w:ilvl w:val="0"/>
          <w:numId w:val="31"/>
        </w:numPr>
        <w:tabs>
          <w:tab w:val="left" w:pos="799"/>
        </w:tabs>
        <w:spacing w:before="7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z widowni bezpośrednio na otwartą przestrzeń - 2 x 2m ( przepustowość powyżej 600 osób),</w:t>
      </w:r>
    </w:p>
    <w:p w14:paraId="50B5F7EC" w14:textId="77777777" w:rsidR="0074484C" w:rsidRPr="002E522F" w:rsidRDefault="0074484C" w:rsidP="001F0496">
      <w:pPr>
        <w:pStyle w:val="Style24"/>
        <w:widowControl/>
        <w:numPr>
          <w:ilvl w:val="0"/>
          <w:numId w:val="31"/>
        </w:numPr>
        <w:tabs>
          <w:tab w:val="left" w:pos="799"/>
        </w:tabs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z holu bezpośrednio na otwartą przestrzeń - 2 x 2m ( przepustowość powyżej 600 osób),</w:t>
      </w:r>
    </w:p>
    <w:p w14:paraId="50B5F7ED" w14:textId="77777777" w:rsidR="00CF0509" w:rsidRDefault="0074484C" w:rsidP="001F0496">
      <w:pPr>
        <w:pStyle w:val="Style24"/>
        <w:widowControl/>
        <w:numPr>
          <w:ilvl w:val="0"/>
          <w:numId w:val="31"/>
        </w:numPr>
        <w:tabs>
          <w:tab w:val="left" w:pos="799"/>
        </w:tabs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z zascenia - 2x 1.2m (przepustowość 400 osób),</w:t>
      </w:r>
    </w:p>
    <w:p w14:paraId="50B5F7EE" w14:textId="77777777" w:rsidR="0074484C" w:rsidRPr="00CF0509" w:rsidRDefault="0074484C" w:rsidP="001F0496">
      <w:pPr>
        <w:pStyle w:val="Style24"/>
        <w:widowControl/>
        <w:numPr>
          <w:ilvl w:val="0"/>
          <w:numId w:val="31"/>
        </w:numPr>
        <w:tabs>
          <w:tab w:val="left" w:pos="799"/>
        </w:tabs>
        <w:spacing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CF0509">
        <w:rPr>
          <w:rStyle w:val="FontStyle52"/>
          <w:rFonts w:ascii="Times New Roman" w:hAnsi="Times New Roman" w:cs="Times New Roman"/>
          <w:sz w:val="24"/>
          <w:szCs w:val="24"/>
        </w:rPr>
        <w:t>z części socjalno-biurowej - 2x 1.2m+2m - przepustowość powyżej 600 osób. Przejścia w pomieszczeniach nie przekr</w:t>
      </w:r>
      <w:r w:rsidR="00CF0509" w:rsidRPr="00CF0509">
        <w:rPr>
          <w:rStyle w:val="FontStyle52"/>
          <w:rFonts w:ascii="Times New Roman" w:hAnsi="Times New Roman" w:cs="Times New Roman"/>
          <w:sz w:val="24"/>
          <w:szCs w:val="24"/>
        </w:rPr>
        <w:t xml:space="preserve">aczają </w:t>
      </w:r>
      <w:r w:rsidRPr="00CF0509">
        <w:rPr>
          <w:rStyle w:val="FontStyle52"/>
          <w:rFonts w:ascii="Times New Roman" w:hAnsi="Times New Roman" w:cs="Times New Roman"/>
          <w:sz w:val="24"/>
          <w:szCs w:val="24"/>
        </w:rPr>
        <w:t xml:space="preserve">40m a </w:t>
      </w:r>
      <w:r w:rsidR="00CF0509" w:rsidRPr="00CF0509">
        <w:rPr>
          <w:rStyle w:val="FontStyle52"/>
          <w:rFonts w:ascii="Times New Roman" w:hAnsi="Times New Roman" w:cs="Times New Roman"/>
          <w:sz w:val="24"/>
          <w:szCs w:val="24"/>
        </w:rPr>
        <w:t>w przypadku widowni i holu 50m.</w:t>
      </w:r>
    </w:p>
    <w:p w14:paraId="50B5F7EF" w14:textId="77777777" w:rsidR="0074484C" w:rsidRPr="002E522F" w:rsidRDefault="0074484C" w:rsidP="001F0496">
      <w:pPr>
        <w:pStyle w:val="Style18"/>
        <w:widowControl/>
        <w:spacing w:line="360" w:lineRule="auto"/>
        <w:jc w:val="left"/>
        <w:rPr>
          <w:rFonts w:ascii="Times New Roman" w:hAnsi="Times New Roman" w:cs="Times New Roman"/>
        </w:rPr>
      </w:pPr>
    </w:p>
    <w:p w14:paraId="50B5F7F0" w14:textId="77777777" w:rsidR="0074484C" w:rsidRPr="002E522F" w:rsidRDefault="0074484C" w:rsidP="001F0496">
      <w:pPr>
        <w:pStyle w:val="Style18"/>
        <w:widowControl/>
        <w:spacing w:before="62"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Wyposażenie systemu DSO</w:t>
      </w:r>
    </w:p>
    <w:p w14:paraId="50B5F7F1" w14:textId="77777777" w:rsidR="0074484C" w:rsidRPr="002E522F" w:rsidRDefault="0074484C" w:rsidP="001F0496">
      <w:pPr>
        <w:pStyle w:val="Style18"/>
        <w:widowControl/>
        <w:spacing w:before="94" w:line="360" w:lineRule="auto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LBC 3087/41 głośnik sufitowy 6/3/1,5 W</w:t>
      </w:r>
    </w:p>
    <w:p w14:paraId="50B5F7F2" w14:textId="77777777" w:rsidR="00CF0509" w:rsidRDefault="0074484C" w:rsidP="001F0496">
      <w:pPr>
        <w:pStyle w:val="Style18"/>
        <w:widowControl/>
        <w:numPr>
          <w:ilvl w:val="0"/>
          <w:numId w:val="30"/>
        </w:numPr>
        <w:tabs>
          <w:tab w:val="left" w:pos="12757"/>
        </w:tabs>
        <w:spacing w:before="50" w:line="360" w:lineRule="auto"/>
        <w:ind w:right="-1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CF0509">
        <w:rPr>
          <w:rStyle w:val="FontStyle52"/>
          <w:rFonts w:ascii="Times New Roman" w:hAnsi="Times New Roman" w:cs="Times New Roman"/>
          <w:sz w:val="24"/>
          <w:szCs w:val="24"/>
        </w:rPr>
        <w:t>głośnik sufitowy 6/3/1,5 W PARTNER LP1-UC20E-1 Głośnik projektorowy</w:t>
      </w:r>
    </w:p>
    <w:p w14:paraId="50B5F7F3" w14:textId="77777777" w:rsidR="00CF0509" w:rsidRDefault="0074484C" w:rsidP="001F0496">
      <w:pPr>
        <w:pStyle w:val="Style18"/>
        <w:widowControl/>
        <w:numPr>
          <w:ilvl w:val="0"/>
          <w:numId w:val="30"/>
        </w:numPr>
        <w:spacing w:before="118" w:line="360" w:lineRule="auto"/>
        <w:ind w:right="-1"/>
        <w:rPr>
          <w:rStyle w:val="FontStyle52"/>
          <w:rFonts w:ascii="Times New Roman" w:hAnsi="Times New Roman" w:cs="Times New Roman"/>
          <w:sz w:val="24"/>
          <w:szCs w:val="24"/>
        </w:rPr>
      </w:pPr>
      <w:r w:rsidRPr="00CF0509">
        <w:rPr>
          <w:rStyle w:val="FontStyle52"/>
          <w:rFonts w:ascii="Times New Roman" w:hAnsi="Times New Roman" w:cs="Times New Roman"/>
          <w:sz w:val="24"/>
          <w:szCs w:val="24"/>
        </w:rPr>
        <w:t xml:space="preserve"> kontroler cyfrowy MASTER systemu DSO dla 4 stref, 1U IDA4M oraz pulpit informacyjny, 8 programowalnych przycisków, wbudowany głośnik, zaawansowane sterowanie DSO</w:t>
      </w:r>
    </w:p>
    <w:p w14:paraId="50B5F7F4" w14:textId="77777777" w:rsidR="00CF0509" w:rsidRDefault="0074484C" w:rsidP="001F0496">
      <w:pPr>
        <w:pStyle w:val="Style18"/>
        <w:widowControl/>
        <w:numPr>
          <w:ilvl w:val="0"/>
          <w:numId w:val="30"/>
        </w:numPr>
        <w:spacing w:before="67" w:line="360" w:lineRule="auto"/>
        <w:ind w:right="-1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CF0509">
        <w:rPr>
          <w:rStyle w:val="FontStyle52"/>
          <w:rFonts w:ascii="Times New Roman" w:hAnsi="Times New Roman" w:cs="Times New Roman"/>
          <w:sz w:val="24"/>
          <w:szCs w:val="24"/>
        </w:rPr>
        <w:t xml:space="preserve">kompletny system zasilania awaryjnego systemu DSO, szafa </w:t>
      </w:r>
      <w:proofErr w:type="spellStart"/>
      <w:r w:rsidRPr="00CF0509">
        <w:rPr>
          <w:rStyle w:val="FontStyle52"/>
          <w:rFonts w:ascii="Times New Roman" w:hAnsi="Times New Roman" w:cs="Times New Roman"/>
          <w:sz w:val="24"/>
          <w:szCs w:val="24"/>
        </w:rPr>
        <w:t>Rack</w:t>
      </w:r>
      <w:proofErr w:type="spellEnd"/>
      <w:r w:rsidRPr="00CF0509">
        <w:rPr>
          <w:rStyle w:val="FontStyle52"/>
          <w:rFonts w:ascii="Times New Roman" w:hAnsi="Times New Roman" w:cs="Times New Roman"/>
          <w:sz w:val="24"/>
          <w:szCs w:val="24"/>
        </w:rPr>
        <w:t xml:space="preserve"> 19", miejsce na moduły SINAPS, akumulatory, pola przyłączy. Dostarczany i kompletowany indywidualnie dla kon</w:t>
      </w:r>
      <w:r w:rsidRPr="00CF0509">
        <w:rPr>
          <w:rStyle w:val="FontStyle52"/>
          <w:rFonts w:ascii="Times New Roman" w:hAnsi="Times New Roman" w:cs="Times New Roman"/>
          <w:sz w:val="24"/>
          <w:szCs w:val="24"/>
        </w:rPr>
        <w:softHyphen/>
        <w:t>kretnego systemu. ZDSO400D-AK4</w:t>
      </w:r>
    </w:p>
    <w:p w14:paraId="50B5F7F5" w14:textId="77777777" w:rsidR="00CF0509" w:rsidRDefault="0074484C" w:rsidP="001F0496">
      <w:pPr>
        <w:pStyle w:val="Style18"/>
        <w:widowControl/>
        <w:numPr>
          <w:ilvl w:val="0"/>
          <w:numId w:val="30"/>
        </w:numPr>
        <w:spacing w:before="41" w:line="360" w:lineRule="auto"/>
        <w:ind w:right="-1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CF0509">
        <w:rPr>
          <w:rStyle w:val="FontStyle52"/>
          <w:rFonts w:ascii="Times New Roman" w:hAnsi="Times New Roman" w:cs="Times New Roman"/>
          <w:sz w:val="24"/>
          <w:szCs w:val="24"/>
        </w:rPr>
        <w:t xml:space="preserve">wzmacniacz mocy 240 W /100 V, pełne zabezpieczenie stopnia mocy, </w:t>
      </w:r>
      <w:r w:rsidRPr="00CF0509">
        <w:rPr>
          <w:rStyle w:val="FontStyle52"/>
          <w:rFonts w:ascii="Times New Roman" w:hAnsi="Times New Roman" w:cs="Times New Roman"/>
          <w:spacing w:val="-20"/>
          <w:sz w:val="24"/>
          <w:szCs w:val="24"/>
        </w:rPr>
        <w:t>21)</w:t>
      </w:r>
      <w:r w:rsidRPr="00CF0509">
        <w:rPr>
          <w:rStyle w:val="FontStyle52"/>
          <w:rFonts w:ascii="Times New Roman" w:hAnsi="Times New Roman" w:cs="Times New Roman"/>
          <w:sz w:val="24"/>
          <w:szCs w:val="24"/>
        </w:rPr>
        <w:t xml:space="preserve"> IPA2401</w:t>
      </w:r>
    </w:p>
    <w:p w14:paraId="50B5F7F6" w14:textId="77777777" w:rsidR="00CF0509" w:rsidRDefault="0074484C" w:rsidP="001F0496">
      <w:pPr>
        <w:pStyle w:val="Style18"/>
        <w:widowControl/>
        <w:numPr>
          <w:ilvl w:val="0"/>
          <w:numId w:val="30"/>
        </w:numPr>
        <w:spacing w:before="134" w:line="360" w:lineRule="auto"/>
        <w:ind w:right="-1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CF0509">
        <w:rPr>
          <w:rStyle w:val="FontStyle52"/>
          <w:rFonts w:ascii="Times New Roman" w:hAnsi="Times New Roman" w:cs="Times New Roman"/>
          <w:sz w:val="24"/>
          <w:szCs w:val="24"/>
        </w:rPr>
        <w:t>pulpit informacyjny, 8 programowalnych przycisków, wbudowany głośnik, zaawansowane sterowanie DSO</w:t>
      </w:r>
    </w:p>
    <w:p w14:paraId="50B5F7F7" w14:textId="77777777" w:rsidR="0074484C" w:rsidRPr="00CF0509" w:rsidRDefault="0074484C" w:rsidP="001F0496">
      <w:pPr>
        <w:pStyle w:val="Style18"/>
        <w:widowControl/>
        <w:numPr>
          <w:ilvl w:val="0"/>
          <w:numId w:val="30"/>
        </w:numPr>
        <w:spacing w:before="134" w:line="360" w:lineRule="auto"/>
        <w:ind w:right="-1"/>
        <w:jc w:val="left"/>
        <w:rPr>
          <w:rFonts w:ascii="Times New Roman" w:hAnsi="Times New Roman" w:cs="Times New Roman"/>
        </w:rPr>
      </w:pPr>
      <w:r w:rsidRPr="00CF0509">
        <w:rPr>
          <w:rStyle w:val="FontStyle52"/>
          <w:rFonts w:ascii="Times New Roman" w:hAnsi="Times New Roman" w:cs="Times New Roman"/>
          <w:sz w:val="24"/>
          <w:szCs w:val="24"/>
        </w:rPr>
        <w:lastRenderedPageBreak/>
        <w:t>wzmacniacz mocy 4 x 120 W /100 V, pełne zabezpieczenie stopnia mocy, 2UIPA1204</w:t>
      </w:r>
    </w:p>
    <w:p w14:paraId="50B5F7F8" w14:textId="77777777" w:rsidR="0074484C" w:rsidRPr="002E522F" w:rsidRDefault="0074484C" w:rsidP="00CF0509">
      <w:pPr>
        <w:pStyle w:val="Style8"/>
        <w:widowControl/>
        <w:spacing w:before="175"/>
        <w:jc w:val="left"/>
        <w:rPr>
          <w:rStyle w:val="FontStyle51"/>
          <w:rFonts w:ascii="Times New Roman" w:hAnsi="Times New Roman" w:cs="Times New Roman"/>
          <w:sz w:val="24"/>
          <w:szCs w:val="24"/>
        </w:rPr>
      </w:pPr>
      <w:r w:rsidRPr="002E522F">
        <w:rPr>
          <w:rStyle w:val="FontStyle51"/>
          <w:rFonts w:ascii="Times New Roman" w:hAnsi="Times New Roman" w:cs="Times New Roman"/>
          <w:sz w:val="24"/>
          <w:szCs w:val="24"/>
        </w:rPr>
        <w:t>Instalacja elektryczna</w:t>
      </w:r>
    </w:p>
    <w:p w14:paraId="50B5F7F9" w14:textId="77777777" w:rsidR="00B02949" w:rsidRDefault="0074484C" w:rsidP="00B02949">
      <w:pPr>
        <w:pStyle w:val="Style32"/>
        <w:widowControl/>
        <w:spacing w:before="43" w:line="360" w:lineRule="auto"/>
        <w:ind w:left="720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Zakres instalacji i wykaz instalacji elektrycznych i teletechnicznych w obiekcie: </w:t>
      </w:r>
    </w:p>
    <w:p w14:paraId="50B5F7FA" w14:textId="77777777" w:rsidR="0074484C" w:rsidRPr="002E522F" w:rsidRDefault="0074484C" w:rsidP="00B02949">
      <w:pPr>
        <w:pStyle w:val="Style32"/>
        <w:widowControl/>
        <w:spacing w:before="43" w:line="360" w:lineRule="auto"/>
        <w:ind w:left="720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linie kablowe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nn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,</w:t>
      </w:r>
    </w:p>
    <w:p w14:paraId="50B5F7FB" w14:textId="77777777" w:rsidR="00B02949" w:rsidRDefault="0074484C" w:rsidP="001F0496">
      <w:pPr>
        <w:pStyle w:val="Style16"/>
        <w:widowControl/>
        <w:numPr>
          <w:ilvl w:val="1"/>
          <w:numId w:val="34"/>
        </w:numPr>
        <w:spacing w:line="360" w:lineRule="auto"/>
        <w:ind w:left="709" w:right="2592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linie kablowe oświetlenia dróg, </w:t>
      </w:r>
    </w:p>
    <w:p w14:paraId="50B5F7FC" w14:textId="77777777" w:rsidR="00B02949" w:rsidRDefault="0074484C" w:rsidP="001F0496">
      <w:pPr>
        <w:pStyle w:val="Style16"/>
        <w:widowControl/>
        <w:numPr>
          <w:ilvl w:val="1"/>
          <w:numId w:val="34"/>
        </w:numPr>
        <w:spacing w:line="360" w:lineRule="auto"/>
        <w:ind w:left="709" w:right="2592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parkingów i terenu,</w:t>
      </w:r>
    </w:p>
    <w:p w14:paraId="50B5F7FD" w14:textId="77777777" w:rsidR="00B02949" w:rsidRDefault="0074484C" w:rsidP="001F0496">
      <w:pPr>
        <w:pStyle w:val="Style16"/>
        <w:widowControl/>
        <w:numPr>
          <w:ilvl w:val="1"/>
          <w:numId w:val="34"/>
        </w:numPr>
        <w:spacing w:line="360" w:lineRule="auto"/>
        <w:ind w:left="709" w:right="2592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system oświetlenia iluminacji budynku, </w:t>
      </w:r>
    </w:p>
    <w:p w14:paraId="50B5F7FE" w14:textId="77777777" w:rsidR="0074484C" w:rsidRPr="002E522F" w:rsidRDefault="0074484C" w:rsidP="001F0496">
      <w:pPr>
        <w:pStyle w:val="Style16"/>
        <w:widowControl/>
        <w:numPr>
          <w:ilvl w:val="1"/>
          <w:numId w:val="34"/>
        </w:numPr>
        <w:spacing w:line="360" w:lineRule="auto"/>
        <w:ind w:left="709" w:right="2592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szafka oświetlenia terenu,</w:t>
      </w:r>
    </w:p>
    <w:p w14:paraId="50B5F7FF" w14:textId="77777777" w:rsidR="0074484C" w:rsidRPr="002E522F" w:rsidRDefault="0074484C" w:rsidP="00B02949">
      <w:pPr>
        <w:pStyle w:val="Style16"/>
        <w:widowControl/>
        <w:spacing w:line="360" w:lineRule="auto"/>
        <w:ind w:left="734" w:right="2592"/>
        <w:rPr>
          <w:rStyle w:val="FontStyle52"/>
          <w:rFonts w:ascii="Times New Roman" w:hAnsi="Times New Roman" w:cs="Times New Roman"/>
          <w:sz w:val="24"/>
          <w:szCs w:val="24"/>
        </w:rPr>
        <w:sectPr w:rsidR="0074484C" w:rsidRPr="002E522F" w:rsidSect="00CF5752">
          <w:headerReference w:type="even" r:id="rId22"/>
          <w:headerReference w:type="default" r:id="rId23"/>
          <w:footerReference w:type="even" r:id="rId24"/>
          <w:footerReference w:type="default" r:id="rId25"/>
          <w:type w:val="continuous"/>
          <w:pgSz w:w="16837" w:h="23810"/>
          <w:pgMar w:top="2259" w:right="2095" w:bottom="1440" w:left="1985" w:header="708" w:footer="708" w:gutter="0"/>
          <w:cols w:space="60"/>
          <w:noEndnote/>
        </w:sectPr>
      </w:pPr>
    </w:p>
    <w:p w14:paraId="50B5F800" w14:textId="77777777" w:rsidR="0074484C" w:rsidRPr="002E522F" w:rsidRDefault="0074484C" w:rsidP="001F0496">
      <w:pPr>
        <w:pStyle w:val="Style12"/>
        <w:widowControl/>
        <w:numPr>
          <w:ilvl w:val="0"/>
          <w:numId w:val="33"/>
        </w:numPr>
        <w:spacing w:before="50" w:line="360" w:lineRule="auto"/>
        <w:ind w:right="-1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rozdzielnie główne obiektów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nn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 xml:space="preserve">, podrozdzielnie elektryczne </w:t>
      </w:r>
      <w:proofErr w:type="spellStart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nn</w:t>
      </w:r>
      <w:proofErr w:type="spellEnd"/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, instalacja siłowa, oświetlenia ogólnego i gniazd oświetlenia awaryjnego, oświetlenia nocnego, instalacja sygnalizacji, instalacja odgromowa, uziemienie obiektu,</w:t>
      </w:r>
    </w:p>
    <w:p w14:paraId="50B5F801" w14:textId="77777777" w:rsidR="0074484C" w:rsidRPr="002E522F" w:rsidRDefault="0074484C" w:rsidP="001F0496">
      <w:pPr>
        <w:pStyle w:val="Style12"/>
        <w:widowControl/>
        <w:numPr>
          <w:ilvl w:val="0"/>
          <w:numId w:val="33"/>
        </w:numPr>
        <w:spacing w:line="360" w:lineRule="auto"/>
        <w:ind w:right="-1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połączeń wyrównawczych wewnętrznych części przewodzących, połączeń wyrównawczych zewnętrznych instalacji, telewizja przemysłowa instalacja SWN i SAP</w:t>
      </w:r>
    </w:p>
    <w:p w14:paraId="50B5F802" w14:textId="77777777" w:rsidR="00B02949" w:rsidRDefault="0074484C" w:rsidP="001F0496">
      <w:pPr>
        <w:pStyle w:val="Style25"/>
        <w:widowControl/>
        <w:numPr>
          <w:ilvl w:val="0"/>
          <w:numId w:val="33"/>
        </w:numPr>
        <w:tabs>
          <w:tab w:val="left" w:pos="713"/>
        </w:tabs>
        <w:spacing w:line="360" w:lineRule="auto"/>
        <w:ind w:right="-1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instalacja sieci IT (sieć strukturalna pozwalająca na wewnętrzne przekazywanie sygnałów telefonicznych i systemu komputerowego)</w:t>
      </w:r>
      <w:r w:rsidR="00B02949">
        <w:rPr>
          <w:rStyle w:val="FontStyle52"/>
          <w:rFonts w:ascii="Times New Roman" w:hAnsi="Times New Roman" w:cs="Times New Roman"/>
          <w:sz w:val="24"/>
          <w:szCs w:val="24"/>
        </w:rPr>
        <w:t xml:space="preserve"> </w:t>
      </w:r>
    </w:p>
    <w:p w14:paraId="50B5F803" w14:textId="77777777" w:rsidR="0074484C" w:rsidRPr="002E522F" w:rsidRDefault="0074484C" w:rsidP="00B02949">
      <w:pPr>
        <w:pStyle w:val="Style25"/>
        <w:widowControl/>
        <w:tabs>
          <w:tab w:val="left" w:pos="713"/>
        </w:tabs>
        <w:spacing w:line="360" w:lineRule="auto"/>
        <w:ind w:left="713" w:right="-1" w:hanging="360"/>
        <w:jc w:val="left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oraz następujące instalacje niskoprądowe: przyłącze telekomunikacyjne, instalacja telefoniczna; instalacja nagłośnienia (inspicjent i p.poż.).</w:t>
      </w:r>
    </w:p>
    <w:p w14:paraId="50B5F804" w14:textId="77777777" w:rsidR="0074484C" w:rsidRPr="002E522F" w:rsidRDefault="0074484C" w:rsidP="0074484C">
      <w:pPr>
        <w:pStyle w:val="Style6"/>
        <w:widowControl/>
        <w:spacing w:line="240" w:lineRule="exact"/>
        <w:jc w:val="left"/>
        <w:rPr>
          <w:rFonts w:ascii="Times New Roman" w:hAnsi="Times New Roman" w:cs="Times New Roman"/>
        </w:rPr>
      </w:pPr>
    </w:p>
    <w:p w14:paraId="50B5F805" w14:textId="77777777" w:rsidR="0074484C" w:rsidRDefault="0074484C" w:rsidP="0074484C">
      <w:pPr>
        <w:pStyle w:val="Style6"/>
        <w:widowControl/>
        <w:spacing w:before="12" w:line="252" w:lineRule="exact"/>
        <w:jc w:val="left"/>
        <w:rPr>
          <w:rStyle w:val="FontStyle49"/>
          <w:rFonts w:ascii="Times New Roman" w:hAnsi="Times New Roman" w:cs="Times New Roman"/>
          <w:sz w:val="24"/>
          <w:szCs w:val="24"/>
        </w:rPr>
      </w:pPr>
      <w:r w:rsidRPr="002E522F">
        <w:rPr>
          <w:rStyle w:val="FontStyle49"/>
          <w:rFonts w:ascii="Times New Roman" w:hAnsi="Times New Roman" w:cs="Times New Roman"/>
          <w:sz w:val="24"/>
          <w:szCs w:val="24"/>
        </w:rPr>
        <w:t>Sposób użytkowania instalacji elektrycznej w budynku winien:</w:t>
      </w:r>
    </w:p>
    <w:p w14:paraId="50B5F806" w14:textId="77777777" w:rsidR="0074484C" w:rsidRPr="002E522F" w:rsidRDefault="0074484C" w:rsidP="001F0496">
      <w:pPr>
        <w:pStyle w:val="Style12"/>
        <w:widowControl/>
        <w:numPr>
          <w:ilvl w:val="0"/>
          <w:numId w:val="35"/>
        </w:numPr>
        <w:spacing w:line="360" w:lineRule="auto"/>
        <w:ind w:right="3110"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być zgodny z instrukcją poniżej; zapewniać bezpieczeństwo jej użytkowania;</w:t>
      </w:r>
    </w:p>
    <w:p w14:paraId="50B5F807" w14:textId="77777777" w:rsidR="0074484C" w:rsidRPr="00B02949" w:rsidRDefault="0074484C" w:rsidP="001F0496">
      <w:pPr>
        <w:pStyle w:val="Style12"/>
        <w:widowControl/>
        <w:numPr>
          <w:ilvl w:val="0"/>
          <w:numId w:val="35"/>
        </w:numPr>
        <w:spacing w:line="360" w:lineRule="auto"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utrzymywać właściwe warunki użytkowania urządzeń do pomiaru zużycia energii</w:t>
      </w:r>
      <w:r w:rsidR="00B02949">
        <w:rPr>
          <w:rStyle w:val="FontStyle52"/>
          <w:rFonts w:ascii="Times New Roman" w:hAnsi="Times New Roman" w:cs="Times New Roman"/>
          <w:sz w:val="24"/>
          <w:szCs w:val="24"/>
        </w:rPr>
        <w:t xml:space="preserve"> </w:t>
      </w:r>
      <w:r w:rsidRPr="00B02949">
        <w:rPr>
          <w:rStyle w:val="FontStyle52"/>
          <w:rFonts w:ascii="Times New Roman" w:hAnsi="Times New Roman" w:cs="Times New Roman"/>
          <w:sz w:val="24"/>
          <w:szCs w:val="24"/>
        </w:rPr>
        <w:t>elektrycznej oraz niezwłocznie informować dostawcę energii elektrycznej o ich uszkodzeniu;</w:t>
      </w:r>
    </w:p>
    <w:p w14:paraId="50B5F808" w14:textId="77777777" w:rsidR="0074484C" w:rsidRPr="002E522F" w:rsidRDefault="0074484C" w:rsidP="001F0496">
      <w:pPr>
        <w:pStyle w:val="Style25"/>
        <w:widowControl/>
        <w:numPr>
          <w:ilvl w:val="0"/>
          <w:numId w:val="35"/>
        </w:numPr>
        <w:tabs>
          <w:tab w:val="left" w:pos="713"/>
        </w:tabs>
        <w:spacing w:before="14" w:line="360" w:lineRule="auto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w przypadku wystąpienia objawów świadczących o zagrożeniu ze strony instalacji elektrycznej zaprzestać jej użytkowania, podjąć właściwe działania zaradcze oraz bezzwłocznie poinformować właściwe służby ENEA Szczecin o wystąpieniu zagro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softHyphen/>
        <w:t>żenia;</w:t>
      </w:r>
    </w:p>
    <w:p w14:paraId="50B5F809" w14:textId="77777777" w:rsidR="0074484C" w:rsidRPr="002E522F" w:rsidRDefault="0074484C" w:rsidP="001F0496">
      <w:pPr>
        <w:pStyle w:val="Style12"/>
        <w:widowControl/>
        <w:numPr>
          <w:ilvl w:val="0"/>
          <w:numId w:val="35"/>
        </w:numPr>
        <w:spacing w:line="360" w:lineRule="auto"/>
        <w:jc w:val="both"/>
        <w:rPr>
          <w:rStyle w:val="FontStyle52"/>
          <w:rFonts w:ascii="Times New Roman" w:hAnsi="Times New Roman" w:cs="Times New Roman"/>
          <w:sz w:val="24"/>
          <w:szCs w:val="24"/>
        </w:rPr>
      </w:pPr>
      <w:r w:rsidRPr="002E522F">
        <w:rPr>
          <w:rStyle w:val="FontStyle52"/>
          <w:rFonts w:ascii="Times New Roman" w:hAnsi="Times New Roman" w:cs="Times New Roman"/>
          <w:sz w:val="24"/>
          <w:szCs w:val="24"/>
        </w:rPr>
        <w:t>zapewniać ochronę instalacji elektrycznej przed jej przeciążeniem i uszkodzeniem; prowadzić naprawy i konserwację instalacji i odbiorników zasilanych energią elek</w:t>
      </w:r>
      <w:r w:rsidRPr="002E522F">
        <w:rPr>
          <w:rStyle w:val="FontStyle52"/>
          <w:rFonts w:ascii="Times New Roman" w:hAnsi="Times New Roman" w:cs="Times New Roman"/>
          <w:sz w:val="24"/>
          <w:szCs w:val="24"/>
        </w:rPr>
        <w:softHyphen/>
        <w:t>tryczną tylko i wyłącznie osobom posiadającym odpowiednie kwalifikacje.</w:t>
      </w:r>
    </w:p>
    <w:p w14:paraId="50B5F80A" w14:textId="77777777" w:rsidR="0074484C" w:rsidRPr="002E522F" w:rsidRDefault="0074484C" w:rsidP="0074484C">
      <w:pPr>
        <w:pStyle w:val="Style12"/>
        <w:widowControl/>
        <w:spacing w:line="252" w:lineRule="exact"/>
        <w:ind w:left="720"/>
        <w:rPr>
          <w:rStyle w:val="FontStyle52"/>
          <w:rFonts w:ascii="Times New Roman" w:hAnsi="Times New Roman" w:cs="Times New Roman"/>
          <w:sz w:val="24"/>
          <w:szCs w:val="24"/>
        </w:rPr>
      </w:pPr>
    </w:p>
    <w:p w14:paraId="50B5F80B" w14:textId="77777777" w:rsidR="0074484C" w:rsidRPr="00B02949" w:rsidRDefault="0074484C" w:rsidP="0074484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B02949">
        <w:rPr>
          <w:rFonts w:ascii="Times New Roman" w:hAnsi="Times New Roman" w:cs="Times New Roman"/>
          <w:b/>
        </w:rPr>
        <w:t>Ogrzewanie</w:t>
      </w:r>
    </w:p>
    <w:p w14:paraId="50B5F80C" w14:textId="77777777" w:rsidR="0074484C" w:rsidRPr="002E522F" w:rsidRDefault="0074484C" w:rsidP="0074484C">
      <w:pPr>
        <w:pStyle w:val="NormalnyWeb"/>
        <w:spacing w:before="0" w:beforeAutospacing="0" w:after="75" w:afterAutospacing="0" w:line="270" w:lineRule="atLeast"/>
        <w:jc w:val="both"/>
        <w:rPr>
          <w:color w:val="000000"/>
        </w:rPr>
      </w:pPr>
    </w:p>
    <w:p w14:paraId="50B5F80D" w14:textId="616CCDE2" w:rsidR="0074484C" w:rsidRPr="002E522F" w:rsidRDefault="0074484C" w:rsidP="00B02949">
      <w:pPr>
        <w:pStyle w:val="NormalnyWeb"/>
        <w:spacing w:before="0" w:beforeAutospacing="0" w:after="75" w:afterAutospacing="0" w:line="360" w:lineRule="auto"/>
        <w:jc w:val="both"/>
        <w:rPr>
          <w:color w:val="000000"/>
        </w:rPr>
      </w:pPr>
      <w:r w:rsidRPr="002E522F">
        <w:rPr>
          <w:color w:val="000000"/>
        </w:rPr>
        <w:t>Hala Opery jest pierwszym i obecnie jedynym obiektem</w:t>
      </w:r>
      <w:r w:rsidR="00931CBA">
        <w:rPr>
          <w:color w:val="000000"/>
        </w:rPr>
        <w:t>,</w:t>
      </w:r>
      <w:r w:rsidRPr="002E522F">
        <w:rPr>
          <w:color w:val="000000"/>
        </w:rPr>
        <w:t xml:space="preserve"> który został wyposażony w technologię ogrzewania nadmuchowego </w:t>
      </w:r>
      <w:r w:rsidR="00931CBA">
        <w:rPr>
          <w:color w:val="000000"/>
        </w:rPr>
        <w:t xml:space="preserve">               </w:t>
      </w:r>
      <w:r w:rsidRPr="002E522F">
        <w:rPr>
          <w:color w:val="000000"/>
        </w:rPr>
        <w:t xml:space="preserve">z </w:t>
      </w:r>
      <w:proofErr w:type="spellStart"/>
      <w:r w:rsidRPr="002E522F">
        <w:rPr>
          <w:color w:val="000000"/>
        </w:rPr>
        <w:t>peletu</w:t>
      </w:r>
      <w:proofErr w:type="spellEnd"/>
      <w:r w:rsidRPr="002E522F">
        <w:rPr>
          <w:color w:val="000000"/>
        </w:rPr>
        <w:t xml:space="preserve"> drzewnego.</w:t>
      </w:r>
    </w:p>
    <w:p w14:paraId="50B5F80E" w14:textId="686B2B5F" w:rsidR="0074484C" w:rsidRPr="002E522F" w:rsidRDefault="0074484C" w:rsidP="00B02949">
      <w:pPr>
        <w:pStyle w:val="NormalnyWeb"/>
        <w:spacing w:before="0" w:beforeAutospacing="0" w:after="75" w:afterAutospacing="0" w:line="360" w:lineRule="auto"/>
        <w:jc w:val="both"/>
        <w:rPr>
          <w:color w:val="000000"/>
        </w:rPr>
      </w:pPr>
      <w:r w:rsidRPr="002E522F">
        <w:rPr>
          <w:color w:val="000000"/>
        </w:rPr>
        <w:t xml:space="preserve">Dla zapewnienia odpowiedniego komfortu użytkowania obiekt ogrzewany jest przez nadmuch ciepłego powietrza zintegrowany </w:t>
      </w:r>
      <w:r w:rsidR="008D35EF">
        <w:rPr>
          <w:color w:val="000000"/>
        </w:rPr>
        <w:t xml:space="preserve">                 </w:t>
      </w:r>
      <w:r w:rsidRPr="002E522F">
        <w:rPr>
          <w:color w:val="000000"/>
        </w:rPr>
        <w:t xml:space="preserve">z wentylacją, gdzie źródłem ciepła jest ekologiczne paliwo </w:t>
      </w:r>
      <w:proofErr w:type="spellStart"/>
      <w:r w:rsidRPr="002E522F">
        <w:rPr>
          <w:color w:val="000000"/>
        </w:rPr>
        <w:t>pelet</w:t>
      </w:r>
      <w:proofErr w:type="spellEnd"/>
      <w:r w:rsidRPr="002E522F">
        <w:rPr>
          <w:color w:val="000000"/>
        </w:rPr>
        <w:t xml:space="preserve"> drzewny.</w:t>
      </w:r>
    </w:p>
    <w:p w14:paraId="50B5F80F" w14:textId="77777777" w:rsidR="0074484C" w:rsidRPr="002E522F" w:rsidRDefault="0074484C" w:rsidP="00B02949">
      <w:pPr>
        <w:pStyle w:val="NormalnyWeb"/>
        <w:spacing w:before="0" w:beforeAutospacing="0" w:after="75" w:afterAutospacing="0" w:line="360" w:lineRule="auto"/>
        <w:jc w:val="both"/>
        <w:rPr>
          <w:color w:val="000000"/>
        </w:rPr>
      </w:pPr>
      <w:r w:rsidRPr="002E522F">
        <w:rPr>
          <w:b/>
          <w:bCs/>
          <w:color w:val="000000"/>
        </w:rPr>
        <w:t>Komfort</w:t>
      </w:r>
    </w:p>
    <w:p w14:paraId="50B5F810" w14:textId="77777777" w:rsidR="0074484C" w:rsidRPr="002E522F" w:rsidRDefault="0074484C" w:rsidP="00B02949">
      <w:pPr>
        <w:pStyle w:val="NormalnyWeb"/>
        <w:spacing w:before="0" w:beforeAutospacing="0" w:after="75" w:afterAutospacing="0" w:line="360" w:lineRule="auto"/>
        <w:jc w:val="both"/>
        <w:rPr>
          <w:color w:val="000000"/>
        </w:rPr>
      </w:pPr>
      <w:r w:rsidRPr="002E522F">
        <w:rPr>
          <w:color w:val="000000"/>
        </w:rPr>
        <w:t>Komfort ciepła oraz świeżego powietrza zapewnia siedem generatorów ciepłego powietrza o łącznej mocy cieplnej 2,4 MW i wydajności 168 000 m3/h. Ciepłe powietrze z odpowiednią ilością świeżego powietrza zewnętrznego (stosunek świeżego do wewnętrznego dobierany jest w zależności od pory roku) kierowane przez kanały wentylacyjne oraz nawiewniki wprowadzane jest do czterech stref obiektu. Tym samym może być oddzielnie lub łącznie eksploatowana strefa holu, widowni, sceny i zaplecza. Automatyka instalacji grzewczo-wentylacyjnej reguluje pracę generatorów zgodnie z regulatorami temperatury w każdej strefie, a obsługa techniczna obiektu decyduje o czasie pracy stref w zależności od charakteru imprezy bądź sposobu użytkowania obiektu.</w:t>
      </w:r>
    </w:p>
    <w:p w14:paraId="50B5F814" w14:textId="660B4DA2" w:rsidR="0074484C" w:rsidRPr="002E522F" w:rsidRDefault="008D35EF" w:rsidP="00B02949">
      <w:pPr>
        <w:pStyle w:val="NormalnyWeb"/>
        <w:spacing w:before="0" w:beforeAutospacing="0" w:after="75" w:afterAutospacing="0"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50B5F815" w14:textId="77777777" w:rsidR="0074484C" w:rsidRPr="002E522F" w:rsidRDefault="0074484C" w:rsidP="0074484C">
      <w:pPr>
        <w:pStyle w:val="Style12"/>
        <w:widowControl/>
        <w:spacing w:line="252" w:lineRule="exact"/>
        <w:rPr>
          <w:rStyle w:val="FontStyle51"/>
          <w:rFonts w:ascii="Times New Roman" w:hAnsi="Times New Roman" w:cs="Times New Roman"/>
          <w:sz w:val="24"/>
          <w:szCs w:val="24"/>
        </w:rPr>
      </w:pPr>
    </w:p>
    <w:p w14:paraId="50B5F816" w14:textId="77777777" w:rsidR="0074484C" w:rsidRPr="008D35EF" w:rsidRDefault="0074484C" w:rsidP="0074484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8D35EF">
        <w:rPr>
          <w:rFonts w:ascii="Times New Roman" w:hAnsi="Times New Roman" w:cs="Times New Roman"/>
          <w:b/>
        </w:rPr>
        <w:t>Powierzchnie reklamowe:</w:t>
      </w:r>
    </w:p>
    <w:p w14:paraId="50B5F817" w14:textId="39B3518B" w:rsidR="0074484C" w:rsidRPr="002E522F" w:rsidRDefault="00931CBA" w:rsidP="007448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0B5F818" w14:textId="77777777" w:rsidR="0074484C" w:rsidRPr="002E522F" w:rsidRDefault="0074484C" w:rsidP="001F0496">
      <w:pPr>
        <w:pStyle w:val="Akapitzlist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2E522F">
        <w:rPr>
          <w:rFonts w:ascii="Times New Roman" w:hAnsi="Times New Roman"/>
          <w:sz w:val="24"/>
          <w:szCs w:val="24"/>
        </w:rPr>
        <w:t>Zewnętrzne:</w:t>
      </w:r>
    </w:p>
    <w:p w14:paraId="50B5F81A" w14:textId="77777777" w:rsidR="0074484C" w:rsidRPr="002E522F" w:rsidRDefault="0074484C" w:rsidP="001F0496">
      <w:pPr>
        <w:pStyle w:val="Akapitzlist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2E522F">
        <w:rPr>
          <w:rFonts w:ascii="Times New Roman" w:hAnsi="Times New Roman"/>
          <w:sz w:val="24"/>
          <w:szCs w:val="24"/>
        </w:rPr>
        <w:t>Banery na rusztowanie nad wejściem do Hali Opery (11,80 x 4,65 m) – wykonane z siatki MESH, oczkowane co 55 cm, jednostronne (max. 2 sztuki)</w:t>
      </w:r>
    </w:p>
    <w:p w14:paraId="50B5F81B" w14:textId="77777777" w:rsidR="0074484C" w:rsidRPr="002E522F" w:rsidRDefault="0074484C" w:rsidP="001F0496">
      <w:pPr>
        <w:pStyle w:val="Akapitzlist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2E522F">
        <w:rPr>
          <w:rFonts w:ascii="Times New Roman" w:hAnsi="Times New Roman"/>
          <w:sz w:val="24"/>
          <w:szCs w:val="24"/>
        </w:rPr>
        <w:t>Gabloty na plakaty B1 przy wejściu do Hali (format plakatów B1 - 100 x 70 cm) – gabloty podświetlane (max. 10 sztuk)</w:t>
      </w:r>
    </w:p>
    <w:p w14:paraId="50B5F823" w14:textId="77777777" w:rsidR="0074484C" w:rsidRPr="002E522F" w:rsidRDefault="0074484C" w:rsidP="0074484C">
      <w:pPr>
        <w:rPr>
          <w:rFonts w:ascii="Times New Roman" w:hAnsi="Times New Roman" w:cs="Times New Roman"/>
        </w:rPr>
      </w:pPr>
    </w:p>
    <w:p w14:paraId="50B5F825" w14:textId="0B701E82" w:rsidR="00DC2B58" w:rsidRDefault="00931CBA" w:rsidP="00B02949">
      <w:pPr>
        <w:spacing w:line="360" w:lineRule="auto"/>
        <w:jc w:val="both"/>
      </w:pPr>
      <w:r>
        <w:rPr>
          <w:rFonts w:ascii="Times New Roman" w:hAnsi="Times New Roman" w:cs="Times New Roman"/>
        </w:rPr>
        <w:lastRenderedPageBreak/>
        <w:t xml:space="preserve"> </w:t>
      </w:r>
    </w:p>
    <w:sectPr w:rsidR="00DC2B58" w:rsidSect="00CF5752">
      <w:headerReference w:type="even" r:id="rId26"/>
      <w:headerReference w:type="default" r:id="rId27"/>
      <w:footerReference w:type="even" r:id="rId28"/>
      <w:footerReference w:type="default" r:id="rId29"/>
      <w:type w:val="continuous"/>
      <w:pgSz w:w="16837" w:h="23810"/>
      <w:pgMar w:top="2515" w:right="2095" w:bottom="1440" w:left="1985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5F82A" w14:textId="77777777" w:rsidR="0074484C" w:rsidRDefault="0074484C" w:rsidP="0074484C">
      <w:r>
        <w:separator/>
      </w:r>
    </w:p>
  </w:endnote>
  <w:endnote w:type="continuationSeparator" w:id="0">
    <w:p w14:paraId="50B5F82B" w14:textId="77777777" w:rsidR="0074484C" w:rsidRDefault="0074484C" w:rsidP="0074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2E" w14:textId="77777777" w:rsidR="004A7ADC" w:rsidRDefault="006311F6">
    <w:pPr>
      <w:widowControl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57316"/>
      <w:docPartObj>
        <w:docPartGallery w:val="Page Numbers (Bottom of Page)"/>
        <w:docPartUnique/>
      </w:docPartObj>
    </w:sdtPr>
    <w:sdtEndPr/>
    <w:sdtContent>
      <w:p w14:paraId="50B5F844" w14:textId="77777777" w:rsidR="00B02949" w:rsidRDefault="00B029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2FD">
          <w:rPr>
            <w:noProof/>
          </w:rPr>
          <w:t>10</w:t>
        </w:r>
        <w:r>
          <w:fldChar w:fldCharType="end"/>
        </w:r>
      </w:p>
    </w:sdtContent>
  </w:sdt>
  <w:p w14:paraId="50B5F845" w14:textId="77777777" w:rsidR="004A7ADC" w:rsidRDefault="006311F6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150503"/>
      <w:docPartObj>
        <w:docPartGallery w:val="Page Numbers (Bottom of Page)"/>
        <w:docPartUnique/>
      </w:docPartObj>
    </w:sdtPr>
    <w:sdtEndPr/>
    <w:sdtContent>
      <w:p w14:paraId="50B5F82F" w14:textId="77777777" w:rsidR="000D5DFA" w:rsidRDefault="000D5D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496">
          <w:rPr>
            <w:noProof/>
          </w:rPr>
          <w:t>1</w:t>
        </w:r>
        <w:r>
          <w:fldChar w:fldCharType="end"/>
        </w:r>
      </w:p>
    </w:sdtContent>
  </w:sdt>
  <w:p w14:paraId="50B5F830" w14:textId="77777777" w:rsidR="004A7ADC" w:rsidRDefault="006311F6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33" w14:textId="77777777" w:rsidR="004A7ADC" w:rsidRDefault="0074484C">
    <w:pPr>
      <w:pStyle w:val="Style15"/>
      <w:widowControl/>
      <w:jc w:val="right"/>
      <w:rPr>
        <w:rStyle w:val="FontStyle73"/>
      </w:rPr>
    </w:pPr>
    <w:r>
      <w:rPr>
        <w:rStyle w:val="FontStyle73"/>
      </w:rPr>
      <w:fldChar w:fldCharType="begin"/>
    </w:r>
    <w:r>
      <w:rPr>
        <w:rStyle w:val="FontStyle73"/>
      </w:rPr>
      <w:instrText>PAGE</w:instrText>
    </w:r>
    <w:r>
      <w:rPr>
        <w:rStyle w:val="FontStyle73"/>
      </w:rPr>
      <w:fldChar w:fldCharType="separate"/>
    </w:r>
    <w:r>
      <w:rPr>
        <w:rStyle w:val="FontStyle73"/>
        <w:noProof/>
      </w:rPr>
      <w:t>4</w:t>
    </w:r>
    <w:r>
      <w:rPr>
        <w:rStyle w:val="FontStyle73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34" w14:textId="77777777" w:rsidR="004A7ADC" w:rsidRDefault="0074484C">
    <w:pPr>
      <w:pStyle w:val="Style15"/>
      <w:widowControl/>
      <w:jc w:val="right"/>
      <w:rPr>
        <w:rStyle w:val="FontStyle73"/>
      </w:rPr>
    </w:pPr>
    <w:r>
      <w:rPr>
        <w:rStyle w:val="FontStyle73"/>
      </w:rPr>
      <w:fldChar w:fldCharType="begin"/>
    </w:r>
    <w:r>
      <w:rPr>
        <w:rStyle w:val="FontStyle73"/>
      </w:rPr>
      <w:instrText>PAGE</w:instrText>
    </w:r>
    <w:r>
      <w:rPr>
        <w:rStyle w:val="FontStyle73"/>
      </w:rPr>
      <w:fldChar w:fldCharType="separate"/>
    </w:r>
    <w:r w:rsidR="00E912FD">
      <w:rPr>
        <w:rStyle w:val="FontStyle73"/>
        <w:noProof/>
      </w:rPr>
      <w:t>5</w:t>
    </w:r>
    <w:r>
      <w:rPr>
        <w:rStyle w:val="FontStyle73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37" w14:textId="77777777" w:rsidR="004A7ADC" w:rsidRDefault="0074484C">
    <w:pPr>
      <w:pStyle w:val="Style15"/>
      <w:widowControl/>
      <w:jc w:val="right"/>
      <w:rPr>
        <w:rStyle w:val="FontStyle73"/>
      </w:rPr>
    </w:pPr>
    <w:r>
      <w:rPr>
        <w:rStyle w:val="FontStyle73"/>
      </w:rPr>
      <w:fldChar w:fldCharType="begin"/>
    </w:r>
    <w:r>
      <w:rPr>
        <w:rStyle w:val="FontStyle73"/>
      </w:rPr>
      <w:instrText>PAGE</w:instrText>
    </w:r>
    <w:r>
      <w:rPr>
        <w:rStyle w:val="FontStyle73"/>
      </w:rPr>
      <w:fldChar w:fldCharType="separate"/>
    </w:r>
    <w:r>
      <w:rPr>
        <w:rStyle w:val="FontStyle73"/>
        <w:noProof/>
      </w:rPr>
      <w:t>6</w:t>
    </w:r>
    <w:r>
      <w:rPr>
        <w:rStyle w:val="FontStyle73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2349836"/>
      <w:docPartObj>
        <w:docPartGallery w:val="Page Numbers (Bottom of Page)"/>
        <w:docPartUnique/>
      </w:docPartObj>
    </w:sdtPr>
    <w:sdtEndPr/>
    <w:sdtContent>
      <w:p w14:paraId="50B5F838" w14:textId="77777777" w:rsidR="00B02949" w:rsidRDefault="00B029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2FD">
          <w:rPr>
            <w:noProof/>
          </w:rPr>
          <w:t>7</w:t>
        </w:r>
        <w:r>
          <w:fldChar w:fldCharType="end"/>
        </w:r>
      </w:p>
    </w:sdtContent>
  </w:sdt>
  <w:p w14:paraId="50B5F839" w14:textId="77777777" w:rsidR="004A7ADC" w:rsidRDefault="006311F6">
    <w:pPr>
      <w:widowControl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3C" w14:textId="77777777" w:rsidR="004A7ADC" w:rsidRDefault="006311F6">
    <w:pPr>
      <w:widowControl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036923"/>
      <w:docPartObj>
        <w:docPartGallery w:val="Page Numbers (Bottom of Page)"/>
        <w:docPartUnique/>
      </w:docPartObj>
    </w:sdtPr>
    <w:sdtEndPr/>
    <w:sdtContent>
      <w:p w14:paraId="50B5F83D" w14:textId="77777777" w:rsidR="00B02949" w:rsidRDefault="00B02949">
        <w:pPr>
          <w:pStyle w:val="Stopka"/>
          <w:jc w:val="right"/>
          <w:rPr>
            <w:rFonts w:ascii="Times New Roman" w:hAnsi="Times New Roman" w:cs="Times New Roman"/>
            <w:sz w:val="24"/>
          </w:rPr>
        </w:pPr>
      </w:p>
      <w:p w14:paraId="50B5F83E" w14:textId="77777777" w:rsidR="00B02949" w:rsidRDefault="00B02949">
        <w:pPr>
          <w:pStyle w:val="Stopka"/>
          <w:jc w:val="right"/>
          <w:rPr>
            <w:rFonts w:ascii="Times New Roman" w:hAnsi="Times New Roman" w:cs="Times New Roman"/>
            <w:sz w:val="24"/>
          </w:rPr>
        </w:pPr>
      </w:p>
      <w:p w14:paraId="50B5F83F" w14:textId="77777777" w:rsidR="00B02949" w:rsidRDefault="00B029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2FD">
          <w:rPr>
            <w:noProof/>
          </w:rPr>
          <w:t>9</w:t>
        </w:r>
        <w:r>
          <w:fldChar w:fldCharType="end"/>
        </w:r>
      </w:p>
    </w:sdtContent>
  </w:sdt>
  <w:p w14:paraId="50B5F840" w14:textId="77777777" w:rsidR="004A7ADC" w:rsidRDefault="006311F6">
    <w:pPr>
      <w:widowControl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43" w14:textId="77777777" w:rsidR="004A7ADC" w:rsidRDefault="0074484C">
    <w:pPr>
      <w:pStyle w:val="Style15"/>
      <w:widowControl/>
      <w:ind w:left="-504" w:right="-4075"/>
      <w:jc w:val="right"/>
      <w:rPr>
        <w:rStyle w:val="FontStyle73"/>
      </w:rPr>
    </w:pPr>
    <w:r>
      <w:rPr>
        <w:rStyle w:val="FontStyle73"/>
      </w:rPr>
      <w:fldChar w:fldCharType="begin"/>
    </w:r>
    <w:r>
      <w:rPr>
        <w:rStyle w:val="FontStyle73"/>
      </w:rPr>
      <w:instrText>PAGE</w:instrText>
    </w:r>
    <w:r>
      <w:rPr>
        <w:rStyle w:val="FontStyle73"/>
      </w:rPr>
      <w:fldChar w:fldCharType="separate"/>
    </w:r>
    <w:r>
      <w:rPr>
        <w:rStyle w:val="FontStyle73"/>
        <w:noProof/>
      </w:rPr>
      <w:t>10</w:t>
    </w:r>
    <w:r>
      <w:rPr>
        <w:rStyle w:val="FontStyle7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F828" w14:textId="77777777" w:rsidR="0074484C" w:rsidRDefault="0074484C" w:rsidP="0074484C">
      <w:r>
        <w:separator/>
      </w:r>
    </w:p>
  </w:footnote>
  <w:footnote w:type="continuationSeparator" w:id="0">
    <w:p w14:paraId="50B5F829" w14:textId="77777777" w:rsidR="0074484C" w:rsidRDefault="0074484C" w:rsidP="0074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2C" w14:textId="77777777" w:rsidR="004A7ADC" w:rsidRDefault="0074484C">
    <w:pPr>
      <w:pStyle w:val="Style7"/>
      <w:widowControl/>
      <w:ind w:left="353"/>
      <w:jc w:val="both"/>
      <w:rPr>
        <w:rStyle w:val="FontStyle50"/>
      </w:rPr>
    </w:pPr>
    <w:r>
      <w:rPr>
        <w:rStyle w:val="FontStyle50"/>
      </w:rPr>
      <w:fldChar w:fldCharType="begin"/>
    </w:r>
    <w:r>
      <w:rPr>
        <w:rStyle w:val="FontStyle50"/>
      </w:rPr>
      <w:instrText>PAGE</w:instrText>
    </w:r>
    <w:r>
      <w:rPr>
        <w:rStyle w:val="FontStyle50"/>
      </w:rPr>
      <w:fldChar w:fldCharType="separate"/>
    </w:r>
    <w:r>
      <w:rPr>
        <w:rStyle w:val="FontStyle50"/>
      </w:rPr>
      <w:t>1</w:t>
    </w:r>
    <w:r>
      <w:rPr>
        <w:rStyle w:val="FontStyle50"/>
      </w:rPr>
      <w:fldChar w:fldCharType="end"/>
    </w:r>
    <w:r>
      <w:rPr>
        <w:rStyle w:val="FontStyle50"/>
      </w:rPr>
      <w:t>.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42" w14:textId="77777777" w:rsidR="004A7ADC" w:rsidRDefault="006311F6">
    <w:pPr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2D" w14:textId="77777777" w:rsidR="004A7ADC" w:rsidRPr="0074484C" w:rsidRDefault="006311F6" w:rsidP="0074484C">
    <w:pPr>
      <w:pStyle w:val="Nagwek"/>
      <w:rPr>
        <w:rStyle w:val="FontStyle50"/>
        <w:rFonts w:ascii="Arial Black" w:hAnsi="Arial Black" w:cstheme="minorBidi"/>
        <w:b w:val="0"/>
        <w:b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31" w14:textId="77777777" w:rsidR="004A7ADC" w:rsidRDefault="006311F6">
    <w:pPr>
      <w:widowControl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32" w14:textId="77777777" w:rsidR="004A7ADC" w:rsidRDefault="006311F6">
    <w:pPr>
      <w:widowControl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35" w14:textId="77777777" w:rsidR="004A7ADC" w:rsidRDefault="006311F6">
    <w:pPr>
      <w:widowControl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36" w14:textId="77777777" w:rsidR="004A7ADC" w:rsidRDefault="006311F6">
    <w:pPr>
      <w:widowControl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3A" w14:textId="77777777" w:rsidR="004A7ADC" w:rsidRDefault="006311F6">
    <w:pPr>
      <w:widowControl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3B" w14:textId="77777777" w:rsidR="004A7ADC" w:rsidRDefault="006311F6">
    <w:pPr>
      <w:widowControl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F841" w14:textId="77777777" w:rsidR="004A7ADC" w:rsidRDefault="006311F6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32F"/>
      </v:shape>
    </w:pict>
  </w:numPicBullet>
  <w:abstractNum w:abstractNumId="0" w15:restartNumberingAfterBreak="0">
    <w:nsid w:val="FFFFFFFE"/>
    <w:multiLevelType w:val="singleLevel"/>
    <w:tmpl w:val="6A1294BA"/>
    <w:lvl w:ilvl="0">
      <w:numFmt w:val="bullet"/>
      <w:lvlText w:val="*"/>
      <w:lvlJc w:val="left"/>
    </w:lvl>
  </w:abstractNum>
  <w:abstractNum w:abstractNumId="1" w15:restartNumberingAfterBreak="0">
    <w:nsid w:val="04557080"/>
    <w:multiLevelType w:val="hybridMultilevel"/>
    <w:tmpl w:val="51CE9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4944"/>
    <w:multiLevelType w:val="hybridMultilevel"/>
    <w:tmpl w:val="F2EA7F68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81786"/>
    <w:multiLevelType w:val="hybridMultilevel"/>
    <w:tmpl w:val="38C42558"/>
    <w:lvl w:ilvl="0" w:tplc="0C464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11725"/>
    <w:multiLevelType w:val="hybridMultilevel"/>
    <w:tmpl w:val="4F4A589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0D0E"/>
    <w:multiLevelType w:val="hybridMultilevel"/>
    <w:tmpl w:val="EB7ED27A"/>
    <w:lvl w:ilvl="0" w:tplc="0415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A34934"/>
    <w:multiLevelType w:val="hybridMultilevel"/>
    <w:tmpl w:val="1B7E245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179"/>
    <w:multiLevelType w:val="hybridMultilevel"/>
    <w:tmpl w:val="68C02CE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46DDE"/>
    <w:multiLevelType w:val="hybridMultilevel"/>
    <w:tmpl w:val="467EB57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9746D"/>
    <w:multiLevelType w:val="hybridMultilevel"/>
    <w:tmpl w:val="B9E2AF0A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3A396A"/>
    <w:multiLevelType w:val="hybridMultilevel"/>
    <w:tmpl w:val="CF56A48E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C81E27"/>
    <w:multiLevelType w:val="hybridMultilevel"/>
    <w:tmpl w:val="F2EA7ED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D02DC"/>
    <w:multiLevelType w:val="hybridMultilevel"/>
    <w:tmpl w:val="DBF847D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900A6"/>
    <w:multiLevelType w:val="hybridMultilevel"/>
    <w:tmpl w:val="FA5ADC4C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283E47"/>
    <w:multiLevelType w:val="hybridMultilevel"/>
    <w:tmpl w:val="AFCA6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52981"/>
    <w:multiLevelType w:val="hybridMultilevel"/>
    <w:tmpl w:val="C68A33E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32C4A"/>
    <w:multiLevelType w:val="hybridMultilevel"/>
    <w:tmpl w:val="83AAA03E"/>
    <w:lvl w:ilvl="0" w:tplc="0415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3261CF"/>
    <w:multiLevelType w:val="hybridMultilevel"/>
    <w:tmpl w:val="383E1586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B224A1"/>
    <w:multiLevelType w:val="hybridMultilevel"/>
    <w:tmpl w:val="ED4AF76A"/>
    <w:lvl w:ilvl="0" w:tplc="0415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A957F72"/>
    <w:multiLevelType w:val="hybridMultilevel"/>
    <w:tmpl w:val="FAB0CB0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CB1A66"/>
    <w:multiLevelType w:val="hybridMultilevel"/>
    <w:tmpl w:val="DA184542"/>
    <w:lvl w:ilvl="0" w:tplc="0415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10E3EA3"/>
    <w:multiLevelType w:val="hybridMultilevel"/>
    <w:tmpl w:val="4E883BDE"/>
    <w:lvl w:ilvl="0" w:tplc="04150007">
      <w:start w:val="1"/>
      <w:numFmt w:val="bullet"/>
      <w:lvlText w:val=""/>
      <w:lvlPicBulletId w:val="0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2" w15:restartNumberingAfterBreak="0">
    <w:nsid w:val="52BA7FC7"/>
    <w:multiLevelType w:val="hybridMultilevel"/>
    <w:tmpl w:val="A224E68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17044"/>
    <w:multiLevelType w:val="hybridMultilevel"/>
    <w:tmpl w:val="7B3875B0"/>
    <w:lvl w:ilvl="0" w:tplc="0415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3D96909"/>
    <w:multiLevelType w:val="hybridMultilevel"/>
    <w:tmpl w:val="AC52654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F32B9"/>
    <w:multiLevelType w:val="hybridMultilevel"/>
    <w:tmpl w:val="376EDF1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D737C"/>
    <w:multiLevelType w:val="hybridMultilevel"/>
    <w:tmpl w:val="50F411A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15486"/>
    <w:multiLevelType w:val="hybridMultilevel"/>
    <w:tmpl w:val="CF12604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0E0D18"/>
    <w:multiLevelType w:val="hybridMultilevel"/>
    <w:tmpl w:val="0C08CF9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45C78"/>
    <w:multiLevelType w:val="hybridMultilevel"/>
    <w:tmpl w:val="73B2D6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6B4CCB"/>
    <w:multiLevelType w:val="hybridMultilevel"/>
    <w:tmpl w:val="7D18669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E65AB"/>
    <w:multiLevelType w:val="hybridMultilevel"/>
    <w:tmpl w:val="1D0485DC"/>
    <w:lvl w:ilvl="0" w:tplc="0415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8E0EC2"/>
    <w:multiLevelType w:val="hybridMultilevel"/>
    <w:tmpl w:val="BACE096E"/>
    <w:lvl w:ilvl="0" w:tplc="0415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15C1BD1"/>
    <w:multiLevelType w:val="hybridMultilevel"/>
    <w:tmpl w:val="88F8F3A4"/>
    <w:lvl w:ilvl="0" w:tplc="0415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A0B4388"/>
    <w:multiLevelType w:val="hybridMultilevel"/>
    <w:tmpl w:val="DF905658"/>
    <w:lvl w:ilvl="0" w:tplc="0415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E000EF7"/>
    <w:multiLevelType w:val="hybridMultilevel"/>
    <w:tmpl w:val="B776B73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3207F"/>
    <w:multiLevelType w:val="hybridMultilevel"/>
    <w:tmpl w:val="7B780C9A"/>
    <w:lvl w:ilvl="0" w:tplc="2FB6A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2065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Arial" w:hAnsi="Arial" w:cs="Arial" w:hint="default"/>
        </w:rPr>
      </w:lvl>
    </w:lvlOverride>
  </w:num>
  <w:num w:numId="2" w16cid:durableId="1249773173">
    <w:abstractNumId w:val="14"/>
  </w:num>
  <w:num w:numId="3" w16cid:durableId="381564657">
    <w:abstractNumId w:val="36"/>
  </w:num>
  <w:num w:numId="4" w16cid:durableId="249319606">
    <w:abstractNumId w:val="1"/>
  </w:num>
  <w:num w:numId="5" w16cid:durableId="892812599">
    <w:abstractNumId w:val="17"/>
  </w:num>
  <w:num w:numId="6" w16cid:durableId="1155533716">
    <w:abstractNumId w:val="9"/>
  </w:num>
  <w:num w:numId="7" w16cid:durableId="299843603">
    <w:abstractNumId w:val="28"/>
  </w:num>
  <w:num w:numId="8" w16cid:durableId="1737439059">
    <w:abstractNumId w:val="27"/>
  </w:num>
  <w:num w:numId="9" w16cid:durableId="2009285864">
    <w:abstractNumId w:val="3"/>
  </w:num>
  <w:num w:numId="10" w16cid:durableId="1121149401">
    <w:abstractNumId w:val="35"/>
  </w:num>
  <w:num w:numId="11" w16cid:durableId="1117531880">
    <w:abstractNumId w:val="24"/>
  </w:num>
  <w:num w:numId="12" w16cid:durableId="673917971">
    <w:abstractNumId w:val="25"/>
  </w:num>
  <w:num w:numId="13" w16cid:durableId="1477600728">
    <w:abstractNumId w:val="20"/>
  </w:num>
  <w:num w:numId="14" w16cid:durableId="862401707">
    <w:abstractNumId w:val="33"/>
  </w:num>
  <w:num w:numId="15" w16cid:durableId="1296831041">
    <w:abstractNumId w:val="5"/>
  </w:num>
  <w:num w:numId="16" w16cid:durableId="152571851">
    <w:abstractNumId w:val="4"/>
  </w:num>
  <w:num w:numId="17" w16cid:durableId="863522589">
    <w:abstractNumId w:val="30"/>
  </w:num>
  <w:num w:numId="18" w16cid:durableId="337773682">
    <w:abstractNumId w:val="11"/>
  </w:num>
  <w:num w:numId="19" w16cid:durableId="1256327071">
    <w:abstractNumId w:val="2"/>
  </w:num>
  <w:num w:numId="20" w16cid:durableId="1800102773">
    <w:abstractNumId w:val="31"/>
  </w:num>
  <w:num w:numId="21" w16cid:durableId="1356466017">
    <w:abstractNumId w:val="10"/>
  </w:num>
  <w:num w:numId="22" w16cid:durableId="1860853114">
    <w:abstractNumId w:val="34"/>
  </w:num>
  <w:num w:numId="23" w16cid:durableId="384912418">
    <w:abstractNumId w:val="18"/>
  </w:num>
  <w:num w:numId="24" w16cid:durableId="1418793418">
    <w:abstractNumId w:val="16"/>
  </w:num>
  <w:num w:numId="25" w16cid:durableId="2027636893">
    <w:abstractNumId w:val="23"/>
  </w:num>
  <w:num w:numId="26" w16cid:durableId="1922636315">
    <w:abstractNumId w:val="32"/>
  </w:num>
  <w:num w:numId="27" w16cid:durableId="1632907429">
    <w:abstractNumId w:val="7"/>
  </w:num>
  <w:num w:numId="28" w16cid:durableId="1829706238">
    <w:abstractNumId w:val="12"/>
  </w:num>
  <w:num w:numId="29" w16cid:durableId="1938824510">
    <w:abstractNumId w:val="19"/>
  </w:num>
  <w:num w:numId="30" w16cid:durableId="1572960966">
    <w:abstractNumId w:val="6"/>
  </w:num>
  <w:num w:numId="31" w16cid:durableId="1715764438">
    <w:abstractNumId w:val="26"/>
  </w:num>
  <w:num w:numId="32" w16cid:durableId="873269542">
    <w:abstractNumId w:val="21"/>
  </w:num>
  <w:num w:numId="33" w16cid:durableId="893003961">
    <w:abstractNumId w:val="15"/>
  </w:num>
  <w:num w:numId="34" w16cid:durableId="1590891535">
    <w:abstractNumId w:val="29"/>
  </w:num>
  <w:num w:numId="35" w16cid:durableId="1218584781">
    <w:abstractNumId w:val="8"/>
  </w:num>
  <w:num w:numId="36" w16cid:durableId="1143616462">
    <w:abstractNumId w:val="13"/>
  </w:num>
  <w:num w:numId="37" w16cid:durableId="191848931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288"/>
    <w:rsid w:val="000D5DFA"/>
    <w:rsid w:val="001F0496"/>
    <w:rsid w:val="003A439B"/>
    <w:rsid w:val="004B0873"/>
    <w:rsid w:val="00585288"/>
    <w:rsid w:val="006311F6"/>
    <w:rsid w:val="007116FB"/>
    <w:rsid w:val="0074484C"/>
    <w:rsid w:val="008D35EF"/>
    <w:rsid w:val="00931CBA"/>
    <w:rsid w:val="00B02949"/>
    <w:rsid w:val="00B16190"/>
    <w:rsid w:val="00CF0509"/>
    <w:rsid w:val="00DC2B58"/>
    <w:rsid w:val="00E912FD"/>
    <w:rsid w:val="00F2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B5F66C"/>
  <w15:docId w15:val="{8A2F2C51-45C0-4107-90B9-D48DA8C4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4C"/>
    <w:pPr>
      <w:widowControl w:val="0"/>
      <w:autoSpaceDE w:val="0"/>
      <w:autoSpaceDN w:val="0"/>
      <w:adjustRightInd w:val="0"/>
      <w:spacing w:after="0" w:line="240" w:lineRule="auto"/>
    </w:pPr>
    <w:rPr>
      <w:rFonts w:ascii="Arial Black" w:eastAsiaTheme="minorEastAsia" w:hAnsi="Arial Black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29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74484C"/>
    <w:pPr>
      <w:spacing w:line="277" w:lineRule="exact"/>
      <w:ind w:firstLine="403"/>
    </w:pPr>
  </w:style>
  <w:style w:type="paragraph" w:customStyle="1" w:styleId="Style3">
    <w:name w:val="Style3"/>
    <w:basedOn w:val="Normalny"/>
    <w:uiPriority w:val="99"/>
    <w:rsid w:val="0074484C"/>
  </w:style>
  <w:style w:type="paragraph" w:customStyle="1" w:styleId="Style6">
    <w:name w:val="Style6"/>
    <w:basedOn w:val="Normalny"/>
    <w:uiPriority w:val="99"/>
    <w:rsid w:val="0074484C"/>
    <w:pPr>
      <w:jc w:val="both"/>
    </w:pPr>
  </w:style>
  <w:style w:type="paragraph" w:customStyle="1" w:styleId="Style7">
    <w:name w:val="Style7"/>
    <w:basedOn w:val="Normalny"/>
    <w:uiPriority w:val="99"/>
    <w:rsid w:val="0074484C"/>
  </w:style>
  <w:style w:type="paragraph" w:customStyle="1" w:styleId="Style8">
    <w:name w:val="Style8"/>
    <w:basedOn w:val="Normalny"/>
    <w:link w:val="Style8Znak"/>
    <w:uiPriority w:val="99"/>
    <w:rsid w:val="0074484C"/>
    <w:pPr>
      <w:jc w:val="center"/>
    </w:pPr>
  </w:style>
  <w:style w:type="paragraph" w:customStyle="1" w:styleId="Style12">
    <w:name w:val="Style12"/>
    <w:basedOn w:val="Normalny"/>
    <w:uiPriority w:val="99"/>
    <w:rsid w:val="0074484C"/>
  </w:style>
  <w:style w:type="paragraph" w:customStyle="1" w:styleId="Style13">
    <w:name w:val="Style13"/>
    <w:basedOn w:val="Normalny"/>
    <w:uiPriority w:val="99"/>
    <w:rsid w:val="0074484C"/>
  </w:style>
  <w:style w:type="paragraph" w:customStyle="1" w:styleId="Style14">
    <w:name w:val="Style14"/>
    <w:basedOn w:val="Normalny"/>
    <w:uiPriority w:val="99"/>
    <w:rsid w:val="0074484C"/>
  </w:style>
  <w:style w:type="paragraph" w:customStyle="1" w:styleId="Style15">
    <w:name w:val="Style15"/>
    <w:basedOn w:val="Normalny"/>
    <w:uiPriority w:val="99"/>
    <w:rsid w:val="0074484C"/>
  </w:style>
  <w:style w:type="paragraph" w:customStyle="1" w:styleId="Style16">
    <w:name w:val="Style16"/>
    <w:basedOn w:val="Normalny"/>
    <w:uiPriority w:val="99"/>
    <w:rsid w:val="0074484C"/>
    <w:pPr>
      <w:spacing w:line="256" w:lineRule="exact"/>
    </w:pPr>
  </w:style>
  <w:style w:type="paragraph" w:customStyle="1" w:styleId="Style18">
    <w:name w:val="Style18"/>
    <w:basedOn w:val="Normalny"/>
    <w:uiPriority w:val="99"/>
    <w:rsid w:val="0074484C"/>
    <w:pPr>
      <w:spacing w:line="259" w:lineRule="exact"/>
      <w:jc w:val="both"/>
    </w:pPr>
  </w:style>
  <w:style w:type="paragraph" w:customStyle="1" w:styleId="Style20">
    <w:name w:val="Style20"/>
    <w:basedOn w:val="Normalny"/>
    <w:uiPriority w:val="99"/>
    <w:rsid w:val="0074484C"/>
  </w:style>
  <w:style w:type="paragraph" w:customStyle="1" w:styleId="Style24">
    <w:name w:val="Style24"/>
    <w:basedOn w:val="Normalny"/>
    <w:uiPriority w:val="99"/>
    <w:rsid w:val="0074484C"/>
    <w:pPr>
      <w:spacing w:line="252" w:lineRule="exact"/>
      <w:ind w:hanging="360"/>
    </w:pPr>
  </w:style>
  <w:style w:type="paragraph" w:customStyle="1" w:styleId="Style25">
    <w:name w:val="Style25"/>
    <w:basedOn w:val="Normalny"/>
    <w:uiPriority w:val="99"/>
    <w:rsid w:val="0074484C"/>
    <w:pPr>
      <w:spacing w:line="252" w:lineRule="exact"/>
      <w:ind w:hanging="338"/>
      <w:jc w:val="both"/>
    </w:pPr>
  </w:style>
  <w:style w:type="paragraph" w:customStyle="1" w:styleId="Style32">
    <w:name w:val="Style32"/>
    <w:basedOn w:val="Normalny"/>
    <w:uiPriority w:val="99"/>
    <w:rsid w:val="0074484C"/>
    <w:pPr>
      <w:spacing w:line="281" w:lineRule="exact"/>
      <w:ind w:hanging="720"/>
    </w:pPr>
  </w:style>
  <w:style w:type="paragraph" w:customStyle="1" w:styleId="Style42">
    <w:name w:val="Style42"/>
    <w:basedOn w:val="Normalny"/>
    <w:uiPriority w:val="99"/>
    <w:rsid w:val="0074484C"/>
    <w:pPr>
      <w:jc w:val="both"/>
    </w:pPr>
  </w:style>
  <w:style w:type="character" w:customStyle="1" w:styleId="FontStyle49">
    <w:name w:val="Font Style49"/>
    <w:basedOn w:val="Domylnaczcionkaakapitu"/>
    <w:uiPriority w:val="99"/>
    <w:rsid w:val="0074484C"/>
    <w:rPr>
      <w:rFonts w:ascii="Arial" w:hAnsi="Arial" w:cs="Arial"/>
      <w:b/>
      <w:bCs/>
      <w:sz w:val="20"/>
      <w:szCs w:val="20"/>
    </w:rPr>
  </w:style>
  <w:style w:type="character" w:customStyle="1" w:styleId="FontStyle50">
    <w:name w:val="Font Style50"/>
    <w:basedOn w:val="Domylnaczcionkaakapitu"/>
    <w:uiPriority w:val="99"/>
    <w:rsid w:val="0074484C"/>
    <w:rPr>
      <w:rFonts w:ascii="Arial" w:hAnsi="Arial" w:cs="Arial"/>
      <w:b/>
      <w:bCs/>
      <w:sz w:val="24"/>
      <w:szCs w:val="24"/>
    </w:rPr>
  </w:style>
  <w:style w:type="character" w:customStyle="1" w:styleId="FontStyle51">
    <w:name w:val="Font Style51"/>
    <w:basedOn w:val="Domylnaczcionkaakapitu"/>
    <w:uiPriority w:val="99"/>
    <w:rsid w:val="0074484C"/>
    <w:rPr>
      <w:rFonts w:ascii="Arial" w:hAnsi="Arial" w:cs="Arial"/>
      <w:b/>
      <w:bCs/>
      <w:sz w:val="26"/>
      <w:szCs w:val="26"/>
    </w:rPr>
  </w:style>
  <w:style w:type="character" w:customStyle="1" w:styleId="FontStyle52">
    <w:name w:val="Font Style52"/>
    <w:basedOn w:val="Domylnaczcionkaakapitu"/>
    <w:uiPriority w:val="99"/>
    <w:rsid w:val="0074484C"/>
    <w:rPr>
      <w:rFonts w:ascii="Arial" w:hAnsi="Arial" w:cs="Arial"/>
      <w:sz w:val="20"/>
      <w:szCs w:val="20"/>
    </w:rPr>
  </w:style>
  <w:style w:type="character" w:customStyle="1" w:styleId="FontStyle54">
    <w:name w:val="Font Style54"/>
    <w:basedOn w:val="Domylnaczcionkaakapitu"/>
    <w:uiPriority w:val="99"/>
    <w:rsid w:val="0074484C"/>
    <w:rPr>
      <w:rFonts w:ascii="Arial" w:hAnsi="Arial" w:cs="Arial"/>
      <w:b/>
      <w:bCs/>
      <w:sz w:val="34"/>
      <w:szCs w:val="34"/>
    </w:rPr>
  </w:style>
  <w:style w:type="character" w:customStyle="1" w:styleId="FontStyle55">
    <w:name w:val="Font Style55"/>
    <w:basedOn w:val="Domylnaczcionkaakapitu"/>
    <w:uiPriority w:val="99"/>
    <w:rsid w:val="0074484C"/>
    <w:rPr>
      <w:rFonts w:ascii="Arial" w:hAnsi="Arial" w:cs="Arial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74484C"/>
    <w:rPr>
      <w:rFonts w:ascii="Arial" w:hAnsi="Arial" w:cs="Arial"/>
      <w:b/>
      <w:bCs/>
      <w:sz w:val="18"/>
      <w:szCs w:val="18"/>
    </w:rPr>
  </w:style>
  <w:style w:type="paragraph" w:customStyle="1" w:styleId="Standard">
    <w:name w:val="Standard"/>
    <w:rsid w:val="007448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NormalnyWeb">
    <w:name w:val="Normal (Web)"/>
    <w:basedOn w:val="Normalny"/>
    <w:unhideWhenUsed/>
    <w:rsid w:val="0074484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7448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8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84C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4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84C"/>
    <w:rPr>
      <w:rFonts w:ascii="Arial Black" w:eastAsiaTheme="minorEastAsia" w:hAnsi="Arial Black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5DFA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D5DFA"/>
    <w:rPr>
      <w:sz w:val="21"/>
      <w:szCs w:val="21"/>
      <w:lang w:eastAsia="pl-PL"/>
    </w:rPr>
  </w:style>
  <w:style w:type="paragraph" w:styleId="Bezodstpw">
    <w:name w:val="No Spacing"/>
    <w:link w:val="BezodstpwZnak"/>
    <w:uiPriority w:val="1"/>
    <w:qFormat/>
    <w:rsid w:val="00B029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B02949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029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02949"/>
    <w:pPr>
      <w:widowControl/>
      <w:autoSpaceDE/>
      <w:autoSpaceDN/>
      <w:adjustRightInd/>
      <w:spacing w:line="276" w:lineRule="auto"/>
      <w:outlineLvl w:val="9"/>
    </w:pPr>
  </w:style>
  <w:style w:type="paragraph" w:customStyle="1" w:styleId="Styl11">
    <w:name w:val="Styl11"/>
    <w:basedOn w:val="Style8"/>
    <w:link w:val="Styl11Znak"/>
    <w:qFormat/>
    <w:rsid w:val="001F0496"/>
    <w:pPr>
      <w:widowControl/>
      <w:spacing w:before="65"/>
      <w:jc w:val="both"/>
    </w:pPr>
    <w:rPr>
      <w:rFonts w:ascii="Times New Roman" w:hAnsi="Times New Roman" w:cs="Times New Roman"/>
      <w:b/>
      <w:sz w:val="28"/>
    </w:rPr>
  </w:style>
  <w:style w:type="character" w:customStyle="1" w:styleId="Style8Znak">
    <w:name w:val="Style8 Znak"/>
    <w:basedOn w:val="Domylnaczcionkaakapitu"/>
    <w:link w:val="Style8"/>
    <w:uiPriority w:val="99"/>
    <w:rsid w:val="001F0496"/>
    <w:rPr>
      <w:rFonts w:ascii="Arial Black" w:eastAsiaTheme="minorEastAsia" w:hAnsi="Arial Black"/>
      <w:sz w:val="24"/>
      <w:szCs w:val="24"/>
      <w:lang w:eastAsia="pl-PL"/>
    </w:rPr>
  </w:style>
  <w:style w:type="character" w:customStyle="1" w:styleId="Styl11Znak">
    <w:name w:val="Styl11 Znak"/>
    <w:basedOn w:val="Style8Znak"/>
    <w:link w:val="Styl11"/>
    <w:rsid w:val="001F0496"/>
    <w:rPr>
      <w:rFonts w:ascii="Times New Roman" w:eastAsiaTheme="minorEastAsia" w:hAnsi="Times New Roman" w:cs="Times New Roman"/>
      <w:b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26A235-7834-457D-9E06-E081893D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3362</Words>
  <Characters>20174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Opera na Zamku</Company>
  <LinksUpToDate>false</LinksUpToDate>
  <CharactersWithSpaces>23490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Tymczasowy obiekt siedziby OPERY NA ZAMKU w Szczecinie przy UL. Energetyków w Szczecinie, działka nr 5/19 obręb 1095</dc:title>
  <dc:subject>Hala Opery</dc:subject>
  <dc:creator>Andrzej Snarski</dc:creator>
  <cp:keywords/>
  <dc:description/>
  <cp:lastModifiedBy>Joanna Prokocka</cp:lastModifiedBy>
  <cp:revision>10</cp:revision>
  <dcterms:created xsi:type="dcterms:W3CDTF">2015-02-17T09:18:00Z</dcterms:created>
  <dcterms:modified xsi:type="dcterms:W3CDTF">2023-05-16T07:35:00Z</dcterms:modified>
</cp:coreProperties>
</file>